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D23835" w:rsidRDefault="00C4385C" w:rsidP="00752E1C">
      <w:pPr>
        <w:tabs>
          <w:tab w:val="left" w:pos="2023"/>
        </w:tabs>
        <w:spacing w:line="276" w:lineRule="auto"/>
        <w:rPr>
          <w:b/>
          <w:bCs/>
        </w:rPr>
      </w:pPr>
    </w:p>
    <w:p w14:paraId="1A4AF4A1" w14:textId="083461BE" w:rsidR="00E0255D" w:rsidRPr="00761853" w:rsidRDefault="00E0255D" w:rsidP="00E0255D">
      <w:pPr>
        <w:jc w:val="center"/>
        <w:rPr>
          <w:b/>
        </w:rPr>
      </w:pPr>
      <w:r w:rsidRPr="00761853">
        <w:rPr>
          <w:b/>
        </w:rPr>
        <w:t>FI</w:t>
      </w:r>
      <w:r w:rsidR="00C4385C" w:rsidRPr="00761853">
        <w:rPr>
          <w:b/>
        </w:rPr>
        <w:t>Ș</w:t>
      </w:r>
      <w:r w:rsidRPr="00761853">
        <w:rPr>
          <w:b/>
        </w:rPr>
        <w:t>A DISCIPLINEI</w:t>
      </w:r>
    </w:p>
    <w:p w14:paraId="16E71824" w14:textId="77777777" w:rsidR="00C4385C" w:rsidRPr="00761853" w:rsidRDefault="00C4385C" w:rsidP="00C4385C">
      <w:pPr>
        <w:rPr>
          <w:b/>
        </w:rPr>
      </w:pPr>
    </w:p>
    <w:p w14:paraId="48979124" w14:textId="77777777" w:rsidR="00E0255D" w:rsidRPr="00761853" w:rsidRDefault="00E0255D" w:rsidP="00724775">
      <w:pPr>
        <w:pStyle w:val="Listparagraf"/>
        <w:numPr>
          <w:ilvl w:val="0"/>
          <w:numId w:val="1"/>
        </w:numPr>
        <w:spacing w:line="276" w:lineRule="auto"/>
        <w:ind w:left="714" w:hanging="357"/>
        <w:rPr>
          <w:b/>
        </w:rPr>
      </w:pPr>
      <w:r w:rsidRPr="00761853">
        <w:rPr>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761853" w14:paraId="5F99CFA1" w14:textId="77777777" w:rsidTr="00080D22">
        <w:tc>
          <w:tcPr>
            <w:tcW w:w="1907" w:type="pct"/>
            <w:vAlign w:val="center"/>
          </w:tcPr>
          <w:p w14:paraId="79A7E4F2" w14:textId="4F0814BD" w:rsidR="00E0255D" w:rsidRPr="00761853" w:rsidRDefault="00E0255D" w:rsidP="00724775">
            <w:pPr>
              <w:pStyle w:val="Frspaiere"/>
              <w:numPr>
                <w:ilvl w:val="1"/>
                <w:numId w:val="2"/>
              </w:numPr>
              <w:spacing w:line="276" w:lineRule="auto"/>
              <w:rPr>
                <w:rFonts w:ascii="Times New Roman" w:hAnsi="Times New Roman"/>
                <w:sz w:val="24"/>
                <w:szCs w:val="24"/>
                <w:lang w:val="ro-RO"/>
              </w:rPr>
            </w:pPr>
            <w:r w:rsidRPr="00761853">
              <w:rPr>
                <w:rFonts w:ascii="Times New Roman" w:hAnsi="Times New Roman"/>
                <w:sz w:val="24"/>
                <w:szCs w:val="24"/>
                <w:lang w:val="ro-RO"/>
              </w:rPr>
              <w:t>Institu</w:t>
            </w:r>
            <w:r w:rsidR="00C4385C" w:rsidRPr="00761853">
              <w:rPr>
                <w:rFonts w:ascii="Times New Roman" w:hAnsi="Times New Roman"/>
                <w:sz w:val="24"/>
                <w:szCs w:val="24"/>
                <w:lang w:val="ro-RO"/>
              </w:rPr>
              <w:t>ț</w:t>
            </w:r>
            <w:r w:rsidRPr="00761853">
              <w:rPr>
                <w:rFonts w:ascii="Times New Roman" w:hAnsi="Times New Roman"/>
                <w:sz w:val="24"/>
                <w:szCs w:val="24"/>
                <w:lang w:val="ro-RO"/>
              </w:rPr>
              <w:t>ia de învă</w:t>
            </w:r>
            <w:r w:rsidR="00C4385C" w:rsidRPr="00761853">
              <w:rPr>
                <w:rFonts w:ascii="Times New Roman" w:hAnsi="Times New Roman"/>
                <w:sz w:val="24"/>
                <w:szCs w:val="24"/>
                <w:lang w:val="ro-RO"/>
              </w:rPr>
              <w:t>ț</w:t>
            </w:r>
            <w:r w:rsidRPr="00761853">
              <w:rPr>
                <w:rFonts w:ascii="Times New Roman" w:hAnsi="Times New Roman"/>
                <w:sz w:val="24"/>
                <w:szCs w:val="24"/>
                <w:lang w:val="ro-RO"/>
              </w:rPr>
              <w:t>ământ superior</w:t>
            </w:r>
          </w:p>
        </w:tc>
        <w:tc>
          <w:tcPr>
            <w:tcW w:w="3093" w:type="pct"/>
            <w:vAlign w:val="center"/>
          </w:tcPr>
          <w:p w14:paraId="39071412" w14:textId="10F2A9D5" w:rsidR="00E0255D" w:rsidRPr="00761853" w:rsidRDefault="00E0255D" w:rsidP="00080D22">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Universitatea de Vest din Timi</w:t>
            </w:r>
            <w:r w:rsidR="00C4385C" w:rsidRPr="00761853">
              <w:rPr>
                <w:rFonts w:ascii="Times New Roman" w:hAnsi="Times New Roman"/>
                <w:sz w:val="24"/>
                <w:szCs w:val="24"/>
                <w:lang w:val="ro-RO"/>
              </w:rPr>
              <w:t>ș</w:t>
            </w:r>
            <w:r w:rsidRPr="00761853">
              <w:rPr>
                <w:rFonts w:ascii="Times New Roman" w:hAnsi="Times New Roman"/>
                <w:sz w:val="24"/>
                <w:szCs w:val="24"/>
                <w:lang w:val="ro-RO"/>
              </w:rPr>
              <w:t>oara</w:t>
            </w:r>
          </w:p>
        </w:tc>
      </w:tr>
      <w:tr w:rsidR="00DD45D3" w:rsidRPr="00761853" w14:paraId="09F1F378" w14:textId="77777777" w:rsidTr="00080D22">
        <w:tc>
          <w:tcPr>
            <w:tcW w:w="1907" w:type="pct"/>
            <w:vAlign w:val="center"/>
          </w:tcPr>
          <w:p w14:paraId="2ABF2C34" w14:textId="2C7E2396" w:rsidR="00DD45D3" w:rsidRPr="00761853" w:rsidRDefault="00DD45D3" w:rsidP="00DD45D3">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 xml:space="preserve">1.2 Facultatea </w:t>
            </w:r>
          </w:p>
        </w:tc>
        <w:tc>
          <w:tcPr>
            <w:tcW w:w="3093" w:type="pct"/>
            <w:vAlign w:val="center"/>
          </w:tcPr>
          <w:p w14:paraId="030FA322" w14:textId="24878F53" w:rsidR="00DD45D3" w:rsidRPr="00761853" w:rsidRDefault="009D445B" w:rsidP="009D445B">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Facultatea de Sociologie și Asistență Socială</w:t>
            </w:r>
          </w:p>
        </w:tc>
      </w:tr>
      <w:tr w:rsidR="00DD45D3" w:rsidRPr="00761853" w14:paraId="3E2ECC7F" w14:textId="77777777" w:rsidTr="00080D22">
        <w:tc>
          <w:tcPr>
            <w:tcW w:w="1907" w:type="pct"/>
            <w:vAlign w:val="center"/>
          </w:tcPr>
          <w:p w14:paraId="22160B34" w14:textId="77777777" w:rsidR="00DD45D3" w:rsidRPr="00761853" w:rsidRDefault="00DD45D3" w:rsidP="00DD45D3">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1.3 Departamentul</w:t>
            </w:r>
          </w:p>
        </w:tc>
        <w:tc>
          <w:tcPr>
            <w:tcW w:w="3093" w:type="pct"/>
            <w:vAlign w:val="center"/>
          </w:tcPr>
          <w:p w14:paraId="42B894BC" w14:textId="32BDF1FD" w:rsidR="00DD45D3" w:rsidRPr="00761853" w:rsidRDefault="00DD45D3" w:rsidP="00DD45D3">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Departamentul de Asistență Socială</w:t>
            </w:r>
          </w:p>
        </w:tc>
      </w:tr>
      <w:tr w:rsidR="00DD45D3" w:rsidRPr="00761853" w14:paraId="38E2999E" w14:textId="77777777" w:rsidTr="00080D22">
        <w:tc>
          <w:tcPr>
            <w:tcW w:w="1907" w:type="pct"/>
            <w:vAlign w:val="center"/>
          </w:tcPr>
          <w:p w14:paraId="2467FE5A" w14:textId="77777777" w:rsidR="00DD45D3" w:rsidRPr="00761853" w:rsidRDefault="00DD45D3" w:rsidP="00DD45D3">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1.4 Domeniul de studii</w:t>
            </w:r>
          </w:p>
        </w:tc>
        <w:tc>
          <w:tcPr>
            <w:tcW w:w="3093" w:type="pct"/>
            <w:vAlign w:val="center"/>
          </w:tcPr>
          <w:p w14:paraId="449590D8" w14:textId="3BF93B8C" w:rsidR="00DD45D3" w:rsidRPr="00761853" w:rsidRDefault="00DD45D3" w:rsidP="00DD45D3">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Asistență Socială</w:t>
            </w:r>
          </w:p>
        </w:tc>
      </w:tr>
      <w:tr w:rsidR="00DD45D3" w:rsidRPr="00761853" w14:paraId="7410FBFB" w14:textId="77777777" w:rsidTr="00080D22">
        <w:tc>
          <w:tcPr>
            <w:tcW w:w="1907" w:type="pct"/>
            <w:vAlign w:val="center"/>
          </w:tcPr>
          <w:p w14:paraId="682C127F" w14:textId="77777777" w:rsidR="00DD45D3" w:rsidRPr="00761853" w:rsidRDefault="00DD45D3" w:rsidP="00DD45D3">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1.5 Ciclul de studii</w:t>
            </w:r>
          </w:p>
        </w:tc>
        <w:tc>
          <w:tcPr>
            <w:tcW w:w="3093" w:type="pct"/>
            <w:vAlign w:val="center"/>
          </w:tcPr>
          <w:p w14:paraId="7DCE72A4" w14:textId="636E2C05" w:rsidR="00DD45D3" w:rsidRPr="00761853" w:rsidRDefault="00DD45D3" w:rsidP="00DD45D3">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Formare inițială (licență)</w:t>
            </w:r>
          </w:p>
        </w:tc>
      </w:tr>
      <w:tr w:rsidR="00DD45D3" w:rsidRPr="00761853" w14:paraId="0BC03568" w14:textId="77777777" w:rsidTr="00080D22">
        <w:tc>
          <w:tcPr>
            <w:tcW w:w="1907" w:type="pct"/>
            <w:vAlign w:val="center"/>
          </w:tcPr>
          <w:p w14:paraId="4A9FB682" w14:textId="77777777" w:rsidR="00DD45D3" w:rsidRPr="00761853" w:rsidRDefault="00DD45D3" w:rsidP="00DD45D3">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1.6 Programul de studii / Calificarea</w:t>
            </w:r>
          </w:p>
        </w:tc>
        <w:tc>
          <w:tcPr>
            <w:tcW w:w="3093" w:type="pct"/>
            <w:vAlign w:val="center"/>
          </w:tcPr>
          <w:p w14:paraId="6C296979" w14:textId="149BA492" w:rsidR="00DD45D3" w:rsidRPr="00761853" w:rsidRDefault="00DD45D3" w:rsidP="00DD45D3">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Cu frecvență / Licențiat în Asistență Socială</w:t>
            </w:r>
          </w:p>
        </w:tc>
      </w:tr>
    </w:tbl>
    <w:p w14:paraId="67CD805D" w14:textId="77777777" w:rsidR="00E0255D" w:rsidRPr="00761853" w:rsidRDefault="00E0255D" w:rsidP="00E0255D"/>
    <w:p w14:paraId="51C268B8" w14:textId="77777777" w:rsidR="00E0255D" w:rsidRPr="00761853" w:rsidRDefault="00E0255D" w:rsidP="00724775">
      <w:pPr>
        <w:pStyle w:val="Listparagraf"/>
        <w:numPr>
          <w:ilvl w:val="0"/>
          <w:numId w:val="1"/>
        </w:numPr>
        <w:spacing w:line="276" w:lineRule="auto"/>
        <w:ind w:left="714" w:hanging="357"/>
        <w:rPr>
          <w:b/>
        </w:rPr>
      </w:pPr>
      <w:r w:rsidRPr="00761853">
        <w:rPr>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340E4B" w:rsidRPr="00761853" w14:paraId="4013AFE0" w14:textId="77777777" w:rsidTr="00E0255D">
        <w:tc>
          <w:tcPr>
            <w:tcW w:w="3828" w:type="dxa"/>
            <w:gridSpan w:val="3"/>
          </w:tcPr>
          <w:p w14:paraId="2A383B21" w14:textId="77777777" w:rsidR="00340E4B" w:rsidRPr="00761853" w:rsidRDefault="00340E4B" w:rsidP="00340E4B">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2.1 Denumirea disciplinei</w:t>
            </w:r>
          </w:p>
        </w:tc>
        <w:tc>
          <w:tcPr>
            <w:tcW w:w="5561" w:type="dxa"/>
            <w:gridSpan w:val="6"/>
          </w:tcPr>
          <w:p w14:paraId="4A412420" w14:textId="773FBFFB" w:rsidR="00340E4B" w:rsidRPr="00761853" w:rsidRDefault="009D445B" w:rsidP="00340E4B">
            <w:pPr>
              <w:pStyle w:val="Frspaiere"/>
              <w:spacing w:line="276" w:lineRule="auto"/>
              <w:rPr>
                <w:rFonts w:ascii="Times New Roman" w:hAnsi="Times New Roman"/>
                <w:b/>
                <w:sz w:val="24"/>
                <w:szCs w:val="24"/>
                <w:lang w:val="ro-RO"/>
              </w:rPr>
            </w:pPr>
            <w:r w:rsidRPr="00761853">
              <w:rPr>
                <w:rFonts w:ascii="Times New Roman" w:hAnsi="Times New Roman"/>
                <w:lang w:val="pt-BR"/>
              </w:rPr>
              <w:t>Teorii și metode de intervenție în asistență socială (grup și comunitate)</w:t>
            </w:r>
          </w:p>
        </w:tc>
      </w:tr>
      <w:tr w:rsidR="00DD45D3" w:rsidRPr="00761853" w14:paraId="4A61B8F8" w14:textId="77777777" w:rsidTr="00E0255D">
        <w:tc>
          <w:tcPr>
            <w:tcW w:w="3828" w:type="dxa"/>
            <w:gridSpan w:val="3"/>
          </w:tcPr>
          <w:p w14:paraId="4E4EEC75" w14:textId="73DF2536" w:rsidR="00DD45D3" w:rsidRPr="00761853" w:rsidRDefault="00DD45D3" w:rsidP="00DD45D3">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2.2 Titularul activităților de curs</w:t>
            </w:r>
          </w:p>
        </w:tc>
        <w:tc>
          <w:tcPr>
            <w:tcW w:w="5561" w:type="dxa"/>
            <w:gridSpan w:val="6"/>
          </w:tcPr>
          <w:p w14:paraId="44D2144D" w14:textId="25BCC96E" w:rsidR="00DD45D3" w:rsidRPr="00761853" w:rsidRDefault="00DD45D3" w:rsidP="009D445B">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 xml:space="preserve">Conf. dr. </w:t>
            </w:r>
            <w:r w:rsidR="009D445B" w:rsidRPr="00761853">
              <w:rPr>
                <w:rFonts w:ascii="Times New Roman" w:hAnsi="Times New Roman"/>
                <w:sz w:val="24"/>
                <w:szCs w:val="24"/>
                <w:lang w:val="ro-RO"/>
              </w:rPr>
              <w:t>Theofild Lazăr</w:t>
            </w:r>
          </w:p>
        </w:tc>
      </w:tr>
      <w:tr w:rsidR="006F7ECA" w:rsidRPr="00761853" w14:paraId="18E3C119" w14:textId="77777777" w:rsidTr="00E0255D">
        <w:tc>
          <w:tcPr>
            <w:tcW w:w="3828" w:type="dxa"/>
            <w:gridSpan w:val="3"/>
          </w:tcPr>
          <w:p w14:paraId="2201EA9F" w14:textId="67BBE6E9" w:rsidR="006F7ECA" w:rsidRPr="00761853" w:rsidRDefault="006F7ECA" w:rsidP="006F7ECA">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2.3 Titularul activităților de seminar</w:t>
            </w:r>
          </w:p>
        </w:tc>
        <w:tc>
          <w:tcPr>
            <w:tcW w:w="5561" w:type="dxa"/>
            <w:gridSpan w:val="6"/>
          </w:tcPr>
          <w:p w14:paraId="3E929826" w14:textId="071389A4" w:rsidR="006F7ECA" w:rsidRPr="00761853" w:rsidRDefault="006F7ECA" w:rsidP="006F7ECA">
            <w:pPr>
              <w:pStyle w:val="Frspaiere"/>
              <w:spacing w:line="276" w:lineRule="auto"/>
              <w:rPr>
                <w:rFonts w:ascii="Times New Roman" w:hAnsi="Times New Roman"/>
                <w:sz w:val="24"/>
                <w:szCs w:val="24"/>
                <w:lang w:val="ro-RO"/>
              </w:rPr>
            </w:pPr>
            <w:r w:rsidRPr="00761853">
              <w:rPr>
                <w:rFonts w:ascii="Times New Roman" w:hAnsi="Times New Roman"/>
                <w:lang w:val="ro-RO"/>
              </w:rPr>
              <w:t>Asist. Drd. Geanina Moțățeanu</w:t>
            </w:r>
          </w:p>
        </w:tc>
      </w:tr>
      <w:tr w:rsidR="00DD45D3" w:rsidRPr="00761853" w14:paraId="2D85BC83" w14:textId="77777777" w:rsidTr="00C4385C">
        <w:tc>
          <w:tcPr>
            <w:tcW w:w="1843" w:type="dxa"/>
          </w:tcPr>
          <w:p w14:paraId="7473A702" w14:textId="77777777" w:rsidR="00DD45D3" w:rsidRPr="00761853" w:rsidRDefault="00DD45D3" w:rsidP="00DD45D3">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2.4 Anul de studiu</w:t>
            </w:r>
          </w:p>
        </w:tc>
        <w:tc>
          <w:tcPr>
            <w:tcW w:w="567" w:type="dxa"/>
          </w:tcPr>
          <w:p w14:paraId="13DAEA25" w14:textId="1CD54706" w:rsidR="00DD45D3" w:rsidRPr="00761853" w:rsidRDefault="009D445B" w:rsidP="00DD45D3">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2</w:t>
            </w:r>
          </w:p>
        </w:tc>
        <w:tc>
          <w:tcPr>
            <w:tcW w:w="1701" w:type="dxa"/>
            <w:gridSpan w:val="2"/>
          </w:tcPr>
          <w:p w14:paraId="50554F01" w14:textId="77777777" w:rsidR="00DD45D3" w:rsidRPr="00761853" w:rsidRDefault="00DD45D3" w:rsidP="00DD45D3">
            <w:pPr>
              <w:pStyle w:val="Frspaiere"/>
              <w:spacing w:line="276" w:lineRule="auto"/>
              <w:ind w:right="-108"/>
              <w:rPr>
                <w:rFonts w:ascii="Times New Roman" w:hAnsi="Times New Roman"/>
                <w:sz w:val="24"/>
                <w:szCs w:val="24"/>
                <w:lang w:val="ro-RO"/>
              </w:rPr>
            </w:pPr>
            <w:r w:rsidRPr="00761853">
              <w:rPr>
                <w:rFonts w:ascii="Times New Roman" w:hAnsi="Times New Roman"/>
                <w:sz w:val="24"/>
                <w:szCs w:val="24"/>
                <w:lang w:val="ro-RO"/>
              </w:rPr>
              <w:t>2.5 Semestrul</w:t>
            </w:r>
          </w:p>
        </w:tc>
        <w:tc>
          <w:tcPr>
            <w:tcW w:w="567" w:type="dxa"/>
          </w:tcPr>
          <w:p w14:paraId="73C4B0BA" w14:textId="242FB1B9" w:rsidR="00DD45D3" w:rsidRPr="00761853" w:rsidRDefault="00626A4A" w:rsidP="00DD45D3">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2</w:t>
            </w:r>
          </w:p>
        </w:tc>
        <w:tc>
          <w:tcPr>
            <w:tcW w:w="1651" w:type="dxa"/>
          </w:tcPr>
          <w:p w14:paraId="5BBCC7D4" w14:textId="427A378A" w:rsidR="00DD45D3" w:rsidRPr="00761853" w:rsidRDefault="00DD45D3" w:rsidP="00DD45D3">
            <w:pPr>
              <w:pStyle w:val="Frspaiere"/>
              <w:spacing w:line="276" w:lineRule="auto"/>
              <w:ind w:right="-108" w:hanging="108"/>
              <w:rPr>
                <w:rFonts w:ascii="Times New Roman" w:hAnsi="Times New Roman"/>
                <w:sz w:val="24"/>
                <w:szCs w:val="24"/>
                <w:lang w:val="ro-RO"/>
              </w:rPr>
            </w:pPr>
            <w:r w:rsidRPr="00761853">
              <w:rPr>
                <w:rFonts w:ascii="Times New Roman" w:hAnsi="Times New Roman"/>
                <w:sz w:val="24"/>
                <w:szCs w:val="24"/>
                <w:lang w:val="ro-RO"/>
              </w:rPr>
              <w:t xml:space="preserve"> 2.6 Tipul de evaluare</w:t>
            </w:r>
          </w:p>
        </w:tc>
        <w:tc>
          <w:tcPr>
            <w:tcW w:w="591" w:type="dxa"/>
          </w:tcPr>
          <w:p w14:paraId="744AFE62" w14:textId="5000D48F" w:rsidR="00DD45D3" w:rsidRPr="00761853" w:rsidRDefault="003B3B4C" w:rsidP="009D445B">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E</w:t>
            </w:r>
          </w:p>
        </w:tc>
        <w:tc>
          <w:tcPr>
            <w:tcW w:w="1839" w:type="dxa"/>
          </w:tcPr>
          <w:p w14:paraId="7C0DE4CB" w14:textId="77777777" w:rsidR="00DD45D3" w:rsidRPr="00761853" w:rsidRDefault="00DD45D3" w:rsidP="00DD45D3">
            <w:pPr>
              <w:pStyle w:val="Frspaiere"/>
              <w:spacing w:line="276" w:lineRule="auto"/>
              <w:ind w:right="-108" w:hanging="42"/>
              <w:rPr>
                <w:rFonts w:ascii="Times New Roman" w:hAnsi="Times New Roman"/>
                <w:sz w:val="24"/>
                <w:szCs w:val="24"/>
                <w:lang w:val="ro-RO"/>
              </w:rPr>
            </w:pPr>
            <w:r w:rsidRPr="00761853">
              <w:rPr>
                <w:rFonts w:ascii="Times New Roman" w:hAnsi="Times New Roman"/>
                <w:sz w:val="24"/>
                <w:szCs w:val="24"/>
                <w:lang w:val="ro-RO"/>
              </w:rPr>
              <w:t>2.7 Regimul disciplinei</w:t>
            </w:r>
          </w:p>
        </w:tc>
        <w:tc>
          <w:tcPr>
            <w:tcW w:w="630" w:type="dxa"/>
          </w:tcPr>
          <w:p w14:paraId="3C0F2EDE" w14:textId="128B5BD7" w:rsidR="00DD45D3" w:rsidRPr="00761853" w:rsidRDefault="00DD45D3" w:rsidP="00DD45D3">
            <w:pPr>
              <w:pStyle w:val="Frspaiere"/>
              <w:spacing w:line="276" w:lineRule="auto"/>
              <w:rPr>
                <w:rFonts w:ascii="Times New Roman" w:hAnsi="Times New Roman"/>
                <w:sz w:val="24"/>
                <w:szCs w:val="24"/>
                <w:lang w:val="ro-RO"/>
              </w:rPr>
            </w:pPr>
            <w:r w:rsidRPr="00761853">
              <w:rPr>
                <w:rFonts w:ascii="Times New Roman" w:hAnsi="Times New Roman"/>
                <w:sz w:val="24"/>
                <w:szCs w:val="24"/>
                <w:lang w:val="ro-RO"/>
              </w:rPr>
              <w:t>DS/DI</w:t>
            </w:r>
          </w:p>
        </w:tc>
      </w:tr>
    </w:tbl>
    <w:p w14:paraId="7E9DBA76" w14:textId="77777777" w:rsidR="00E0255D" w:rsidRPr="00761853" w:rsidRDefault="00E0255D" w:rsidP="00E0255D"/>
    <w:p w14:paraId="04074F03" w14:textId="689685DA" w:rsidR="00E0255D" w:rsidRPr="00761853" w:rsidRDefault="00E0255D" w:rsidP="00724775">
      <w:pPr>
        <w:pStyle w:val="Listparagraf"/>
        <w:numPr>
          <w:ilvl w:val="0"/>
          <w:numId w:val="1"/>
        </w:numPr>
        <w:spacing w:line="276" w:lineRule="auto"/>
        <w:ind w:left="714" w:hanging="357"/>
        <w:rPr>
          <w:b/>
        </w:rPr>
      </w:pPr>
      <w:r w:rsidRPr="00761853">
        <w:rPr>
          <w:b/>
        </w:rPr>
        <w:t>Timpul total estimat</w:t>
      </w:r>
      <w:r w:rsidR="006F7ECA" w:rsidRPr="00761853">
        <w:rPr>
          <w:rStyle w:val="Referinnotdesubsol"/>
          <w:b/>
        </w:rPr>
        <w:footnoteReference w:id="1"/>
      </w:r>
      <w:r w:rsidRPr="00761853">
        <w:rPr>
          <w:b/>
        </w:rPr>
        <w:t xml:space="preserve"> </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9D445B" w:rsidRPr="00761853" w14:paraId="4098CDB6" w14:textId="77777777" w:rsidTr="00046528">
        <w:tc>
          <w:tcPr>
            <w:tcW w:w="3681" w:type="dxa"/>
          </w:tcPr>
          <w:p w14:paraId="5431262A"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3.1 Număr de ore pe săptămână</w:t>
            </w:r>
          </w:p>
        </w:tc>
        <w:tc>
          <w:tcPr>
            <w:tcW w:w="425" w:type="dxa"/>
          </w:tcPr>
          <w:p w14:paraId="7C91F2A5"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3</w:t>
            </w:r>
          </w:p>
        </w:tc>
        <w:tc>
          <w:tcPr>
            <w:tcW w:w="1985" w:type="dxa"/>
            <w:gridSpan w:val="2"/>
          </w:tcPr>
          <w:p w14:paraId="06169889"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din care: 3.2 curs</w:t>
            </w:r>
          </w:p>
        </w:tc>
        <w:tc>
          <w:tcPr>
            <w:tcW w:w="425" w:type="dxa"/>
          </w:tcPr>
          <w:p w14:paraId="2BE66529"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2</w:t>
            </w:r>
          </w:p>
        </w:tc>
        <w:tc>
          <w:tcPr>
            <w:tcW w:w="2315" w:type="dxa"/>
          </w:tcPr>
          <w:p w14:paraId="40C3A1DF"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3.3 seminar/laborator</w:t>
            </w:r>
          </w:p>
        </w:tc>
        <w:tc>
          <w:tcPr>
            <w:tcW w:w="524" w:type="dxa"/>
          </w:tcPr>
          <w:p w14:paraId="2C25C8E5"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1</w:t>
            </w:r>
          </w:p>
        </w:tc>
      </w:tr>
      <w:tr w:rsidR="009D445B" w:rsidRPr="00761853" w14:paraId="4A3FFF85" w14:textId="77777777" w:rsidTr="00046528">
        <w:tc>
          <w:tcPr>
            <w:tcW w:w="3681" w:type="dxa"/>
          </w:tcPr>
          <w:p w14:paraId="411894C3"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3.4 Total ore din planul de învățământ</w:t>
            </w:r>
          </w:p>
        </w:tc>
        <w:tc>
          <w:tcPr>
            <w:tcW w:w="425" w:type="dxa"/>
          </w:tcPr>
          <w:p w14:paraId="670FC7EA"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42</w:t>
            </w:r>
          </w:p>
        </w:tc>
        <w:tc>
          <w:tcPr>
            <w:tcW w:w="1985" w:type="dxa"/>
            <w:gridSpan w:val="2"/>
          </w:tcPr>
          <w:p w14:paraId="63755C5C"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din care: 3.5 curs</w:t>
            </w:r>
          </w:p>
        </w:tc>
        <w:tc>
          <w:tcPr>
            <w:tcW w:w="425" w:type="dxa"/>
          </w:tcPr>
          <w:p w14:paraId="28651508"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28</w:t>
            </w:r>
          </w:p>
        </w:tc>
        <w:tc>
          <w:tcPr>
            <w:tcW w:w="2315" w:type="dxa"/>
          </w:tcPr>
          <w:p w14:paraId="48E4A50E"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3.6 seminar/laborator</w:t>
            </w:r>
          </w:p>
        </w:tc>
        <w:tc>
          <w:tcPr>
            <w:tcW w:w="524" w:type="dxa"/>
          </w:tcPr>
          <w:p w14:paraId="069CD910"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14</w:t>
            </w:r>
          </w:p>
        </w:tc>
      </w:tr>
      <w:tr w:rsidR="009D445B" w:rsidRPr="00761853" w14:paraId="1124C1AF" w14:textId="77777777" w:rsidTr="00046528">
        <w:tc>
          <w:tcPr>
            <w:tcW w:w="8831" w:type="dxa"/>
            <w:gridSpan w:val="6"/>
          </w:tcPr>
          <w:p w14:paraId="143A80D0" w14:textId="77777777" w:rsidR="009D445B" w:rsidRPr="00761853" w:rsidRDefault="009D445B" w:rsidP="00046528">
            <w:pPr>
              <w:pStyle w:val="Frspaiere"/>
              <w:spacing w:line="276" w:lineRule="auto"/>
              <w:rPr>
                <w:rFonts w:asciiTheme="minorHAnsi" w:hAnsiTheme="minorHAnsi" w:cstheme="minorHAnsi"/>
                <w:bCs/>
                <w:lang w:val="ro-RO"/>
              </w:rPr>
            </w:pPr>
            <w:r w:rsidRPr="00761853">
              <w:rPr>
                <w:rFonts w:asciiTheme="minorHAnsi" w:hAnsiTheme="minorHAnsi" w:cstheme="minorHAnsi"/>
                <w:bCs/>
                <w:lang w:val="ro-RO"/>
              </w:rPr>
              <w:t>Distribuția fondului de timp:</w:t>
            </w:r>
          </w:p>
        </w:tc>
        <w:tc>
          <w:tcPr>
            <w:tcW w:w="524" w:type="dxa"/>
          </w:tcPr>
          <w:p w14:paraId="236C69D4" w14:textId="77777777" w:rsidR="009D445B" w:rsidRPr="00761853" w:rsidRDefault="009D445B" w:rsidP="00046528">
            <w:pPr>
              <w:pStyle w:val="Frspaiere"/>
              <w:spacing w:line="276" w:lineRule="auto"/>
              <w:rPr>
                <w:rFonts w:asciiTheme="minorHAnsi" w:hAnsiTheme="minorHAnsi" w:cstheme="minorHAnsi"/>
                <w:bCs/>
                <w:lang w:val="ro-RO"/>
              </w:rPr>
            </w:pPr>
            <w:r w:rsidRPr="00761853">
              <w:rPr>
                <w:rFonts w:asciiTheme="minorHAnsi" w:hAnsiTheme="minorHAnsi" w:cstheme="minorHAnsi"/>
                <w:bCs/>
                <w:lang w:val="ro-RO"/>
              </w:rPr>
              <w:t>ore</w:t>
            </w:r>
          </w:p>
        </w:tc>
      </w:tr>
      <w:tr w:rsidR="009D445B" w:rsidRPr="00761853" w14:paraId="36C41100" w14:textId="77777777" w:rsidTr="00046528">
        <w:tc>
          <w:tcPr>
            <w:tcW w:w="8831" w:type="dxa"/>
            <w:gridSpan w:val="6"/>
          </w:tcPr>
          <w:p w14:paraId="4A271DFB"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Studiul după manual, suport de curs, bibliografie și notițe</w:t>
            </w:r>
          </w:p>
        </w:tc>
        <w:tc>
          <w:tcPr>
            <w:tcW w:w="524" w:type="dxa"/>
          </w:tcPr>
          <w:p w14:paraId="59B603FE"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20</w:t>
            </w:r>
          </w:p>
        </w:tc>
      </w:tr>
      <w:tr w:rsidR="009D445B" w:rsidRPr="00761853" w14:paraId="0AF95428" w14:textId="77777777" w:rsidTr="00046528">
        <w:tc>
          <w:tcPr>
            <w:tcW w:w="8831" w:type="dxa"/>
            <w:gridSpan w:val="6"/>
          </w:tcPr>
          <w:p w14:paraId="1ACCEBCB"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Documentare suplimentară în bibliotecă, pe platformele electronice de specialitate / pe teren</w:t>
            </w:r>
          </w:p>
        </w:tc>
        <w:tc>
          <w:tcPr>
            <w:tcW w:w="524" w:type="dxa"/>
          </w:tcPr>
          <w:p w14:paraId="427E8677"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10</w:t>
            </w:r>
          </w:p>
        </w:tc>
      </w:tr>
      <w:tr w:rsidR="009D445B" w:rsidRPr="00761853" w14:paraId="631ED4D2" w14:textId="77777777" w:rsidTr="00046528">
        <w:tc>
          <w:tcPr>
            <w:tcW w:w="8831" w:type="dxa"/>
            <w:gridSpan w:val="6"/>
          </w:tcPr>
          <w:p w14:paraId="1A1E3C9A"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Pregătire seminare / laboratoare, teme, referate, portofolii și eseuri</w:t>
            </w:r>
          </w:p>
        </w:tc>
        <w:tc>
          <w:tcPr>
            <w:tcW w:w="524" w:type="dxa"/>
          </w:tcPr>
          <w:p w14:paraId="1507B105"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12</w:t>
            </w:r>
          </w:p>
        </w:tc>
      </w:tr>
      <w:tr w:rsidR="009D445B" w:rsidRPr="00761853" w14:paraId="55806C9F" w14:textId="77777777" w:rsidTr="00046528">
        <w:tc>
          <w:tcPr>
            <w:tcW w:w="8831" w:type="dxa"/>
            <w:gridSpan w:val="6"/>
          </w:tcPr>
          <w:p w14:paraId="30D76B7C"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 xml:space="preserve">Tutoriat </w:t>
            </w:r>
          </w:p>
        </w:tc>
        <w:tc>
          <w:tcPr>
            <w:tcW w:w="524" w:type="dxa"/>
          </w:tcPr>
          <w:p w14:paraId="53433CCD"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12</w:t>
            </w:r>
          </w:p>
        </w:tc>
      </w:tr>
      <w:tr w:rsidR="009D445B" w:rsidRPr="00761853" w14:paraId="3D3D69E4" w14:textId="77777777" w:rsidTr="00046528">
        <w:tc>
          <w:tcPr>
            <w:tcW w:w="8831" w:type="dxa"/>
            <w:gridSpan w:val="6"/>
          </w:tcPr>
          <w:p w14:paraId="3AD3FC09"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 xml:space="preserve">Examinări </w:t>
            </w:r>
          </w:p>
        </w:tc>
        <w:tc>
          <w:tcPr>
            <w:tcW w:w="524" w:type="dxa"/>
          </w:tcPr>
          <w:p w14:paraId="7178AACD"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4</w:t>
            </w:r>
          </w:p>
        </w:tc>
      </w:tr>
      <w:tr w:rsidR="009D445B" w:rsidRPr="00761853" w14:paraId="544F0599" w14:textId="77777777" w:rsidTr="00046528">
        <w:tc>
          <w:tcPr>
            <w:tcW w:w="8831" w:type="dxa"/>
            <w:gridSpan w:val="6"/>
          </w:tcPr>
          <w:p w14:paraId="78142D8F"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Alte activități</w:t>
            </w:r>
          </w:p>
        </w:tc>
        <w:tc>
          <w:tcPr>
            <w:tcW w:w="524" w:type="dxa"/>
          </w:tcPr>
          <w:p w14:paraId="3924D012"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t>0</w:t>
            </w:r>
          </w:p>
        </w:tc>
      </w:tr>
      <w:tr w:rsidR="009D445B" w:rsidRPr="00761853" w14:paraId="4F3853EE" w14:textId="77777777" w:rsidTr="00046528">
        <w:trPr>
          <w:gridAfter w:val="4"/>
          <w:wAfter w:w="4953" w:type="dxa"/>
        </w:trPr>
        <w:tc>
          <w:tcPr>
            <w:tcW w:w="3681" w:type="dxa"/>
          </w:tcPr>
          <w:p w14:paraId="7696AE39" w14:textId="77777777" w:rsidR="009D445B" w:rsidRPr="00761853" w:rsidRDefault="009D445B" w:rsidP="00046528">
            <w:pPr>
              <w:pStyle w:val="Frspaiere"/>
              <w:spacing w:line="276" w:lineRule="auto"/>
              <w:rPr>
                <w:rFonts w:asciiTheme="minorHAnsi" w:hAnsiTheme="minorHAnsi" w:cstheme="minorHAnsi"/>
                <w:bCs/>
                <w:lang w:val="ro-RO"/>
              </w:rPr>
            </w:pPr>
            <w:r w:rsidRPr="00761853">
              <w:rPr>
                <w:rFonts w:asciiTheme="minorHAnsi" w:hAnsiTheme="minorHAnsi" w:cstheme="minorHAnsi"/>
                <w:bCs/>
                <w:lang w:val="ro-RO"/>
              </w:rPr>
              <w:t>3.7 Total ore studiu individual</w:t>
            </w:r>
          </w:p>
        </w:tc>
        <w:tc>
          <w:tcPr>
            <w:tcW w:w="721" w:type="dxa"/>
            <w:gridSpan w:val="2"/>
          </w:tcPr>
          <w:p w14:paraId="0DA6B347" w14:textId="77777777" w:rsidR="009D445B" w:rsidRPr="00761853" w:rsidRDefault="009D445B" w:rsidP="00046528">
            <w:pPr>
              <w:pStyle w:val="Frspaiere"/>
              <w:spacing w:line="276" w:lineRule="auto"/>
              <w:rPr>
                <w:rFonts w:asciiTheme="minorHAnsi" w:hAnsiTheme="minorHAnsi" w:cstheme="minorHAnsi"/>
                <w:b/>
                <w:lang w:val="ro-RO"/>
              </w:rPr>
            </w:pPr>
            <w:r w:rsidRPr="00761853">
              <w:rPr>
                <w:rFonts w:asciiTheme="minorHAnsi" w:hAnsiTheme="minorHAnsi" w:cstheme="minorHAnsi"/>
                <w:b/>
                <w:lang w:val="ro-RO"/>
              </w:rPr>
              <w:t>58</w:t>
            </w:r>
          </w:p>
        </w:tc>
      </w:tr>
      <w:tr w:rsidR="009D445B" w:rsidRPr="00761853" w14:paraId="13A8BEF8" w14:textId="77777777" w:rsidTr="00046528">
        <w:trPr>
          <w:gridAfter w:val="4"/>
          <w:wAfter w:w="4953" w:type="dxa"/>
        </w:trPr>
        <w:tc>
          <w:tcPr>
            <w:tcW w:w="3681" w:type="dxa"/>
          </w:tcPr>
          <w:p w14:paraId="3EF8A096" w14:textId="77777777" w:rsidR="009D445B" w:rsidRPr="00761853" w:rsidRDefault="009D445B" w:rsidP="00046528">
            <w:pPr>
              <w:pStyle w:val="Frspaiere"/>
              <w:spacing w:line="276" w:lineRule="auto"/>
              <w:rPr>
                <w:rFonts w:asciiTheme="minorHAnsi" w:hAnsiTheme="minorHAnsi" w:cstheme="minorHAnsi"/>
                <w:bCs/>
                <w:lang w:val="ro-RO"/>
              </w:rPr>
            </w:pPr>
            <w:r w:rsidRPr="00761853">
              <w:rPr>
                <w:rFonts w:asciiTheme="minorHAnsi" w:hAnsiTheme="minorHAnsi" w:cstheme="minorHAnsi"/>
                <w:bCs/>
                <w:lang w:val="ro-RO"/>
              </w:rPr>
              <w:t>3.8 Total ore pe semestru</w:t>
            </w:r>
          </w:p>
        </w:tc>
        <w:tc>
          <w:tcPr>
            <w:tcW w:w="721" w:type="dxa"/>
            <w:gridSpan w:val="2"/>
          </w:tcPr>
          <w:p w14:paraId="63356D23" w14:textId="77777777" w:rsidR="009D445B" w:rsidRPr="00761853" w:rsidRDefault="009D445B" w:rsidP="00046528">
            <w:pPr>
              <w:pStyle w:val="Frspaiere"/>
              <w:spacing w:line="276" w:lineRule="auto"/>
              <w:rPr>
                <w:rFonts w:asciiTheme="minorHAnsi" w:hAnsiTheme="minorHAnsi" w:cstheme="minorHAnsi"/>
                <w:b/>
                <w:lang w:val="ro-RO"/>
              </w:rPr>
            </w:pPr>
            <w:r w:rsidRPr="00761853">
              <w:rPr>
                <w:rFonts w:asciiTheme="minorHAnsi" w:hAnsiTheme="minorHAnsi" w:cstheme="minorHAnsi"/>
                <w:b/>
                <w:lang w:val="ro-RO"/>
              </w:rPr>
              <w:t>108</w:t>
            </w:r>
          </w:p>
        </w:tc>
      </w:tr>
      <w:tr w:rsidR="009D445B" w:rsidRPr="00761853" w14:paraId="5195B7AB" w14:textId="77777777" w:rsidTr="00046528">
        <w:trPr>
          <w:gridAfter w:val="4"/>
          <w:wAfter w:w="4953" w:type="dxa"/>
        </w:trPr>
        <w:tc>
          <w:tcPr>
            <w:tcW w:w="3681" w:type="dxa"/>
          </w:tcPr>
          <w:p w14:paraId="4BB2EF1C" w14:textId="77777777" w:rsidR="009D445B" w:rsidRPr="00761853" w:rsidRDefault="009D445B" w:rsidP="00046528">
            <w:pPr>
              <w:pStyle w:val="Frspaiere"/>
              <w:spacing w:line="276" w:lineRule="auto"/>
              <w:rPr>
                <w:rFonts w:asciiTheme="minorHAnsi" w:hAnsiTheme="minorHAnsi" w:cstheme="minorHAnsi"/>
                <w:bCs/>
                <w:lang w:val="ro-RO"/>
              </w:rPr>
            </w:pPr>
            <w:r w:rsidRPr="00761853">
              <w:rPr>
                <w:rFonts w:asciiTheme="minorHAnsi" w:hAnsiTheme="minorHAnsi" w:cstheme="minorHAnsi"/>
                <w:bCs/>
                <w:lang w:val="ro-RO"/>
              </w:rPr>
              <w:t>3.9 Numărul de credite</w:t>
            </w:r>
          </w:p>
        </w:tc>
        <w:tc>
          <w:tcPr>
            <w:tcW w:w="721" w:type="dxa"/>
            <w:gridSpan w:val="2"/>
          </w:tcPr>
          <w:p w14:paraId="2A8BD5CC" w14:textId="77777777" w:rsidR="009D445B" w:rsidRPr="00761853" w:rsidRDefault="009D445B" w:rsidP="00046528">
            <w:pPr>
              <w:pStyle w:val="Frspaiere"/>
              <w:spacing w:line="276" w:lineRule="auto"/>
              <w:rPr>
                <w:rFonts w:asciiTheme="minorHAnsi" w:hAnsiTheme="minorHAnsi" w:cstheme="minorHAnsi"/>
                <w:b/>
                <w:lang w:val="ro-RO"/>
              </w:rPr>
            </w:pPr>
            <w:r w:rsidRPr="00761853">
              <w:rPr>
                <w:rFonts w:asciiTheme="minorHAnsi" w:hAnsiTheme="minorHAnsi" w:cstheme="minorHAnsi"/>
                <w:b/>
                <w:lang w:val="ro-RO"/>
              </w:rPr>
              <w:t>4</w:t>
            </w:r>
          </w:p>
        </w:tc>
      </w:tr>
    </w:tbl>
    <w:p w14:paraId="2AFF86C3" w14:textId="77777777" w:rsidR="00C4385C" w:rsidRPr="00761853" w:rsidRDefault="00C4385C" w:rsidP="00C4385C">
      <w:pPr>
        <w:pStyle w:val="Listparagraf"/>
        <w:spacing w:line="276" w:lineRule="auto"/>
        <w:ind w:left="714"/>
        <w:rPr>
          <w:b/>
        </w:rPr>
      </w:pPr>
    </w:p>
    <w:p w14:paraId="1ACD2D8D" w14:textId="30F46626" w:rsidR="00E0255D" w:rsidRPr="00761853" w:rsidRDefault="00E0255D" w:rsidP="00724775">
      <w:pPr>
        <w:pStyle w:val="Listparagraf"/>
        <w:numPr>
          <w:ilvl w:val="0"/>
          <w:numId w:val="1"/>
        </w:numPr>
        <w:spacing w:line="276" w:lineRule="auto"/>
        <w:ind w:left="714" w:hanging="357"/>
        <w:rPr>
          <w:b/>
        </w:rPr>
      </w:pPr>
      <w:r w:rsidRPr="00761853">
        <w:rPr>
          <w:b/>
        </w:rPr>
        <w:t>Precondi</w:t>
      </w:r>
      <w:r w:rsidR="00C4385C" w:rsidRPr="00761853">
        <w:rPr>
          <w:b/>
        </w:rPr>
        <w:t>ț</w:t>
      </w:r>
      <w:r w:rsidRPr="00761853">
        <w:rPr>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9D445B" w:rsidRPr="00761853" w14:paraId="0321E8AF" w14:textId="77777777" w:rsidTr="00046528">
        <w:tc>
          <w:tcPr>
            <w:tcW w:w="1985" w:type="dxa"/>
          </w:tcPr>
          <w:p w14:paraId="1F9D417B" w14:textId="77777777" w:rsidR="009D445B" w:rsidRPr="00761853" w:rsidRDefault="009D445B" w:rsidP="009D445B">
            <w:pPr>
              <w:pStyle w:val="Frspaiere"/>
              <w:numPr>
                <w:ilvl w:val="1"/>
                <w:numId w:val="16"/>
              </w:numPr>
              <w:spacing w:line="276" w:lineRule="auto"/>
              <w:rPr>
                <w:rFonts w:asciiTheme="minorHAnsi" w:hAnsiTheme="minorHAnsi" w:cstheme="minorHAnsi"/>
                <w:lang w:val="ro-RO"/>
              </w:rPr>
            </w:pPr>
            <w:r w:rsidRPr="00761853">
              <w:rPr>
                <w:rFonts w:asciiTheme="minorHAnsi" w:hAnsiTheme="minorHAnsi" w:cstheme="minorHAnsi"/>
                <w:lang w:val="ro-RO"/>
              </w:rPr>
              <w:t>de curriculum</w:t>
            </w:r>
          </w:p>
        </w:tc>
        <w:tc>
          <w:tcPr>
            <w:tcW w:w="7404" w:type="dxa"/>
          </w:tcPr>
          <w:p w14:paraId="6EE5DB7B" w14:textId="77777777" w:rsidR="009D445B" w:rsidRPr="00761853" w:rsidRDefault="009D445B" w:rsidP="009D445B">
            <w:pPr>
              <w:pStyle w:val="TableParagraph"/>
              <w:numPr>
                <w:ilvl w:val="0"/>
                <w:numId w:val="3"/>
              </w:numPr>
              <w:tabs>
                <w:tab w:val="left" w:pos="830"/>
                <w:tab w:val="left" w:pos="831"/>
              </w:tabs>
              <w:spacing w:line="268" w:lineRule="exact"/>
              <w:rPr>
                <w:rFonts w:asciiTheme="minorHAnsi" w:hAnsiTheme="minorHAnsi" w:cstheme="minorHAnsi"/>
                <w:b/>
                <w:bCs/>
              </w:rPr>
            </w:pPr>
            <w:r w:rsidRPr="00761853">
              <w:rPr>
                <w:rFonts w:asciiTheme="minorHAnsi" w:hAnsiTheme="minorHAnsi" w:cstheme="minorHAnsi"/>
              </w:rPr>
              <w:t>Teorii și metode în asistență socială, Introducere în sociologie</w:t>
            </w:r>
          </w:p>
        </w:tc>
      </w:tr>
      <w:tr w:rsidR="009D445B" w:rsidRPr="00761853" w14:paraId="47F005F4" w14:textId="77777777" w:rsidTr="00046528">
        <w:trPr>
          <w:trHeight w:val="1933"/>
        </w:trPr>
        <w:tc>
          <w:tcPr>
            <w:tcW w:w="1985" w:type="dxa"/>
          </w:tcPr>
          <w:p w14:paraId="46E843BC" w14:textId="77777777" w:rsidR="009D445B" w:rsidRPr="00761853" w:rsidRDefault="009D445B" w:rsidP="00046528">
            <w:pPr>
              <w:pStyle w:val="Frspaiere"/>
              <w:spacing w:line="276" w:lineRule="auto"/>
              <w:rPr>
                <w:rFonts w:asciiTheme="minorHAnsi" w:hAnsiTheme="minorHAnsi" w:cstheme="minorHAnsi"/>
                <w:lang w:val="ro-RO"/>
              </w:rPr>
            </w:pPr>
            <w:r w:rsidRPr="00761853">
              <w:rPr>
                <w:rFonts w:asciiTheme="minorHAnsi" w:hAnsiTheme="minorHAnsi" w:cstheme="minorHAnsi"/>
                <w:lang w:val="ro-RO"/>
              </w:rPr>
              <w:lastRenderedPageBreak/>
              <w:t>4.2 de competențe</w:t>
            </w:r>
          </w:p>
        </w:tc>
        <w:tc>
          <w:tcPr>
            <w:tcW w:w="7404" w:type="dxa"/>
          </w:tcPr>
          <w:p w14:paraId="577B6C0C" w14:textId="77777777" w:rsidR="009D445B" w:rsidRPr="00761853" w:rsidRDefault="009D445B" w:rsidP="009D445B">
            <w:pPr>
              <w:pStyle w:val="Frspaiere"/>
              <w:numPr>
                <w:ilvl w:val="0"/>
                <w:numId w:val="3"/>
              </w:numPr>
              <w:spacing w:line="276" w:lineRule="auto"/>
              <w:rPr>
                <w:rFonts w:asciiTheme="minorHAnsi" w:hAnsiTheme="minorHAnsi" w:cstheme="minorHAnsi"/>
              </w:rPr>
            </w:pPr>
            <w:proofErr w:type="spellStart"/>
            <w:r w:rsidRPr="00761853">
              <w:rPr>
                <w:rFonts w:asciiTheme="minorHAnsi" w:hAnsiTheme="minorHAnsi" w:cstheme="minorHAnsi"/>
              </w:rPr>
              <w:t>Elaborarea</w:t>
            </w:r>
            <w:proofErr w:type="spellEnd"/>
            <w:r w:rsidRPr="00761853">
              <w:rPr>
                <w:rFonts w:asciiTheme="minorHAnsi" w:hAnsiTheme="minorHAnsi" w:cstheme="minorHAnsi"/>
              </w:rPr>
              <w:t xml:space="preserve"> </w:t>
            </w:r>
            <w:proofErr w:type="spellStart"/>
            <w:r w:rsidRPr="00761853">
              <w:rPr>
                <w:rFonts w:asciiTheme="minorHAnsi" w:hAnsiTheme="minorHAnsi" w:cstheme="minorHAnsi"/>
              </w:rPr>
              <w:t>unui</w:t>
            </w:r>
            <w:proofErr w:type="spellEnd"/>
            <w:r w:rsidRPr="00761853">
              <w:rPr>
                <w:rFonts w:asciiTheme="minorHAnsi" w:hAnsiTheme="minorHAnsi" w:cstheme="minorHAnsi"/>
              </w:rPr>
              <w:t xml:space="preserve"> plan de </w:t>
            </w:r>
            <w:proofErr w:type="spellStart"/>
            <w:r w:rsidRPr="00761853">
              <w:rPr>
                <w:rFonts w:asciiTheme="minorHAnsi" w:hAnsiTheme="minorHAnsi" w:cstheme="minorHAnsi"/>
              </w:rPr>
              <w:t>intervenție</w:t>
            </w:r>
            <w:proofErr w:type="spellEnd"/>
            <w:r w:rsidRPr="00761853">
              <w:rPr>
                <w:rFonts w:asciiTheme="minorHAnsi" w:hAnsiTheme="minorHAnsi" w:cstheme="minorHAnsi"/>
              </w:rPr>
              <w:t xml:space="preserve"> </w:t>
            </w:r>
            <w:proofErr w:type="spellStart"/>
            <w:r w:rsidRPr="00761853">
              <w:rPr>
                <w:rFonts w:asciiTheme="minorHAnsi" w:hAnsiTheme="minorHAnsi" w:cstheme="minorHAnsi"/>
              </w:rPr>
              <w:t>în</w:t>
            </w:r>
            <w:proofErr w:type="spellEnd"/>
            <w:r w:rsidRPr="00761853">
              <w:rPr>
                <w:rFonts w:asciiTheme="minorHAnsi" w:hAnsiTheme="minorHAnsi" w:cstheme="minorHAnsi"/>
              </w:rPr>
              <w:t xml:space="preserve"> </w:t>
            </w:r>
            <w:proofErr w:type="spellStart"/>
            <w:r w:rsidRPr="00761853">
              <w:rPr>
                <w:rFonts w:asciiTheme="minorHAnsi" w:hAnsiTheme="minorHAnsi" w:cstheme="minorHAnsi"/>
              </w:rPr>
              <w:t>asistență</w:t>
            </w:r>
            <w:proofErr w:type="spellEnd"/>
            <w:r w:rsidRPr="00761853">
              <w:rPr>
                <w:rFonts w:asciiTheme="minorHAnsi" w:hAnsiTheme="minorHAnsi" w:cstheme="minorHAnsi"/>
              </w:rPr>
              <w:t xml:space="preserve"> </w:t>
            </w:r>
            <w:proofErr w:type="spellStart"/>
            <w:r w:rsidRPr="00761853">
              <w:rPr>
                <w:rFonts w:asciiTheme="minorHAnsi" w:hAnsiTheme="minorHAnsi" w:cstheme="minorHAnsi"/>
              </w:rPr>
              <w:t>socială</w:t>
            </w:r>
            <w:proofErr w:type="spellEnd"/>
          </w:p>
          <w:p w14:paraId="34ECF6A8" w14:textId="77777777" w:rsidR="009D445B" w:rsidRPr="00761853" w:rsidRDefault="009D445B" w:rsidP="009D445B">
            <w:pPr>
              <w:pStyle w:val="Frspaiere"/>
              <w:numPr>
                <w:ilvl w:val="0"/>
                <w:numId w:val="3"/>
              </w:numPr>
              <w:spacing w:line="276" w:lineRule="auto"/>
              <w:rPr>
                <w:rFonts w:asciiTheme="minorHAnsi" w:hAnsiTheme="minorHAnsi" w:cstheme="minorHAnsi"/>
                <w:lang w:val="pt-BR"/>
              </w:rPr>
            </w:pPr>
            <w:r w:rsidRPr="00761853">
              <w:rPr>
                <w:rFonts w:asciiTheme="minorHAnsi" w:hAnsiTheme="minorHAnsi" w:cstheme="minorHAnsi"/>
                <w:lang w:val="pt-BR"/>
              </w:rPr>
              <w:t>Respectarea aspectelor deontologice precum confidențialitatea datelor, transparența informațiilor.</w:t>
            </w:r>
          </w:p>
          <w:p w14:paraId="01BF4CE6" w14:textId="77777777" w:rsidR="009D445B" w:rsidRPr="00761853" w:rsidRDefault="009D445B" w:rsidP="009D445B">
            <w:pPr>
              <w:pStyle w:val="Frspaiere"/>
              <w:numPr>
                <w:ilvl w:val="0"/>
                <w:numId w:val="3"/>
              </w:numPr>
              <w:spacing w:line="276" w:lineRule="auto"/>
              <w:rPr>
                <w:rFonts w:asciiTheme="minorHAnsi" w:hAnsiTheme="minorHAnsi" w:cstheme="minorHAnsi"/>
                <w:lang w:val="pt-BR"/>
              </w:rPr>
            </w:pPr>
            <w:r w:rsidRPr="00761853">
              <w:rPr>
                <w:rFonts w:asciiTheme="minorHAnsi" w:hAnsiTheme="minorHAnsi" w:cstheme="minorHAnsi"/>
                <w:lang w:val="pt-BR"/>
              </w:rPr>
              <w:t>Digitale (de accesare a aplicațiilor Google Meet, Google Forms, Mentimeter, platforma Moodle a UVT e-learning.e-uvt.ro; Căutare informații în mediul online)</w:t>
            </w:r>
          </w:p>
          <w:p w14:paraId="22F5BA12" w14:textId="77777777" w:rsidR="009D445B" w:rsidRPr="00761853" w:rsidRDefault="009D445B" w:rsidP="00046528">
            <w:pPr>
              <w:pStyle w:val="Frspaiere"/>
              <w:spacing w:line="276" w:lineRule="auto"/>
              <w:ind w:left="34"/>
              <w:rPr>
                <w:rFonts w:asciiTheme="minorHAnsi" w:hAnsiTheme="minorHAnsi" w:cstheme="minorHAnsi"/>
                <w:lang w:val="ro-RO"/>
              </w:rPr>
            </w:pPr>
          </w:p>
        </w:tc>
      </w:tr>
    </w:tbl>
    <w:p w14:paraId="24BAE51E" w14:textId="77777777" w:rsidR="00C4385C" w:rsidRPr="00761853" w:rsidRDefault="00C4385C" w:rsidP="00C4385C">
      <w:pPr>
        <w:pStyle w:val="Listparagraf"/>
        <w:spacing w:line="276" w:lineRule="auto"/>
        <w:ind w:left="714"/>
        <w:rPr>
          <w:b/>
        </w:rPr>
      </w:pPr>
    </w:p>
    <w:p w14:paraId="77A8EEB9" w14:textId="2BBDA049" w:rsidR="00E0255D" w:rsidRPr="00761853" w:rsidRDefault="00E0255D" w:rsidP="00724775">
      <w:pPr>
        <w:pStyle w:val="Listparagraf"/>
        <w:numPr>
          <w:ilvl w:val="0"/>
          <w:numId w:val="1"/>
        </w:numPr>
        <w:spacing w:line="276" w:lineRule="auto"/>
        <w:ind w:left="714" w:hanging="357"/>
        <w:rPr>
          <w:b/>
        </w:rPr>
      </w:pPr>
      <w:r w:rsidRPr="00761853">
        <w:rPr>
          <w:b/>
        </w:rPr>
        <w:t>Condi</w:t>
      </w:r>
      <w:r w:rsidR="00C4385C" w:rsidRPr="00761853">
        <w:rPr>
          <w:b/>
        </w:rPr>
        <w:t>ț</w:t>
      </w:r>
      <w:r w:rsidRPr="00761853">
        <w:rPr>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9D445B" w:rsidRPr="00761853" w14:paraId="7F9EE0D9" w14:textId="77777777" w:rsidTr="00046528">
        <w:tc>
          <w:tcPr>
            <w:tcW w:w="4565" w:type="dxa"/>
          </w:tcPr>
          <w:p w14:paraId="6CF4DA43" w14:textId="77777777" w:rsidR="009D445B" w:rsidRPr="00761853" w:rsidRDefault="009D445B" w:rsidP="009D445B">
            <w:pPr>
              <w:pStyle w:val="Frspaiere"/>
              <w:numPr>
                <w:ilvl w:val="1"/>
                <w:numId w:val="18"/>
              </w:numPr>
              <w:spacing w:line="360" w:lineRule="auto"/>
              <w:rPr>
                <w:rFonts w:asciiTheme="minorHAnsi" w:hAnsiTheme="minorHAnsi" w:cstheme="minorHAnsi"/>
                <w:lang w:val="ro-RO"/>
              </w:rPr>
            </w:pPr>
            <w:r w:rsidRPr="00761853">
              <w:rPr>
                <w:rFonts w:asciiTheme="minorHAnsi" w:hAnsiTheme="minorHAnsi" w:cstheme="minorHAnsi"/>
                <w:lang w:val="ro-RO"/>
              </w:rPr>
              <w:t>de desfășurare a cursului</w:t>
            </w:r>
          </w:p>
        </w:tc>
        <w:tc>
          <w:tcPr>
            <w:tcW w:w="4824" w:type="dxa"/>
          </w:tcPr>
          <w:p w14:paraId="0866385A" w14:textId="77777777" w:rsidR="009D445B" w:rsidRPr="00761853" w:rsidRDefault="009D445B" w:rsidP="009D445B">
            <w:pPr>
              <w:pStyle w:val="Frspaiere"/>
              <w:numPr>
                <w:ilvl w:val="0"/>
                <w:numId w:val="17"/>
              </w:numPr>
              <w:spacing w:line="360" w:lineRule="auto"/>
              <w:rPr>
                <w:rFonts w:asciiTheme="minorHAnsi" w:hAnsiTheme="minorHAnsi" w:cstheme="minorHAnsi"/>
                <w:lang w:val="ro-RO"/>
              </w:rPr>
            </w:pPr>
            <w:r w:rsidRPr="00761853">
              <w:rPr>
                <w:rFonts w:asciiTheme="minorHAnsi" w:hAnsiTheme="minorHAnsi" w:cstheme="minorHAnsi"/>
                <w:lang w:val="ro-RO"/>
              </w:rPr>
              <w:t>Materiale: sală cu capacitate 80 persoane, tablă, PC/laptop, videoproiector</w:t>
            </w:r>
          </w:p>
          <w:p w14:paraId="548C797C" w14:textId="77777777" w:rsidR="009D445B" w:rsidRPr="00761853" w:rsidRDefault="009D445B" w:rsidP="009D445B">
            <w:pPr>
              <w:pStyle w:val="Frspaiere"/>
              <w:numPr>
                <w:ilvl w:val="0"/>
                <w:numId w:val="17"/>
              </w:numPr>
              <w:spacing w:line="360" w:lineRule="auto"/>
              <w:rPr>
                <w:rFonts w:asciiTheme="minorHAnsi" w:hAnsiTheme="minorHAnsi" w:cstheme="minorHAnsi"/>
                <w:lang w:val="ro-RO"/>
              </w:rPr>
            </w:pPr>
            <w:r w:rsidRPr="00761853">
              <w:rPr>
                <w:rFonts w:asciiTheme="minorHAnsi" w:hAnsiTheme="minorHAnsi" w:cstheme="minorHAnsi"/>
                <w:lang w:val="ro-RO"/>
              </w:rPr>
              <w:t xml:space="preserve">Logistice: punctualitate, telefoane mobile pe modul silențios, </w:t>
            </w:r>
          </w:p>
          <w:p w14:paraId="2C1D6B01" w14:textId="77777777" w:rsidR="009D445B" w:rsidRPr="00761853" w:rsidRDefault="009D445B" w:rsidP="009D445B">
            <w:pPr>
              <w:pStyle w:val="Frspaiere"/>
              <w:numPr>
                <w:ilvl w:val="0"/>
                <w:numId w:val="17"/>
              </w:numPr>
              <w:spacing w:line="360" w:lineRule="auto"/>
              <w:rPr>
                <w:rFonts w:asciiTheme="minorHAnsi" w:hAnsiTheme="minorHAnsi" w:cstheme="minorHAnsi"/>
                <w:lang w:val="ro-RO"/>
              </w:rPr>
            </w:pPr>
            <w:r w:rsidRPr="00761853">
              <w:rPr>
                <w:rFonts w:asciiTheme="minorHAnsi" w:hAnsiTheme="minorHAnsi" w:cstheme="minorHAnsi"/>
                <w:lang w:val="ro-RO"/>
              </w:rPr>
              <w:t>În condițiile în care activitatea se derulează online, este necesar un dispozitiv cu acces la internet, care are cameră.</w:t>
            </w:r>
          </w:p>
        </w:tc>
      </w:tr>
      <w:tr w:rsidR="009D445B" w:rsidRPr="00761853" w14:paraId="517C8816" w14:textId="77777777" w:rsidTr="00046528">
        <w:tc>
          <w:tcPr>
            <w:tcW w:w="4565" w:type="dxa"/>
          </w:tcPr>
          <w:p w14:paraId="0D24DCB9" w14:textId="77777777" w:rsidR="009D445B" w:rsidRPr="00761853" w:rsidRDefault="009D445B" w:rsidP="00046528">
            <w:pPr>
              <w:pStyle w:val="Frspaiere"/>
              <w:spacing w:line="360" w:lineRule="auto"/>
              <w:rPr>
                <w:rFonts w:asciiTheme="minorHAnsi" w:hAnsiTheme="minorHAnsi" w:cstheme="minorHAnsi"/>
                <w:lang w:val="ro-RO"/>
              </w:rPr>
            </w:pPr>
            <w:r w:rsidRPr="00761853">
              <w:rPr>
                <w:rFonts w:asciiTheme="minorHAnsi" w:hAnsiTheme="minorHAnsi" w:cstheme="minorHAnsi"/>
                <w:lang w:val="ro-RO"/>
              </w:rPr>
              <w:t>5.2 de desfășurare a seminarului / laboratorului</w:t>
            </w:r>
          </w:p>
        </w:tc>
        <w:tc>
          <w:tcPr>
            <w:tcW w:w="4824" w:type="dxa"/>
          </w:tcPr>
          <w:p w14:paraId="5A344A4C" w14:textId="77777777" w:rsidR="009D445B" w:rsidRPr="00761853" w:rsidRDefault="009D445B" w:rsidP="009D445B">
            <w:pPr>
              <w:pStyle w:val="Frspaiere"/>
              <w:numPr>
                <w:ilvl w:val="0"/>
                <w:numId w:val="3"/>
              </w:numPr>
              <w:spacing w:line="360" w:lineRule="auto"/>
              <w:ind w:hanging="686"/>
              <w:rPr>
                <w:rFonts w:asciiTheme="minorHAnsi" w:hAnsiTheme="minorHAnsi" w:cstheme="minorHAnsi"/>
                <w:lang w:val="ro-RO"/>
              </w:rPr>
            </w:pPr>
            <w:r w:rsidRPr="00761853">
              <w:rPr>
                <w:rFonts w:asciiTheme="minorHAnsi" w:hAnsiTheme="minorHAnsi" w:cstheme="minorHAnsi"/>
                <w:lang w:val="ro-RO"/>
              </w:rPr>
              <w:t>Materiale: sală cu capacitate 25 persoane, videoproiector, conectare la internet</w:t>
            </w:r>
          </w:p>
          <w:p w14:paraId="23131C14" w14:textId="77777777" w:rsidR="009D445B" w:rsidRPr="00761853" w:rsidRDefault="009D445B" w:rsidP="009D445B">
            <w:pPr>
              <w:pStyle w:val="Frspaiere"/>
              <w:numPr>
                <w:ilvl w:val="0"/>
                <w:numId w:val="3"/>
              </w:numPr>
              <w:spacing w:line="360" w:lineRule="auto"/>
              <w:ind w:hanging="686"/>
              <w:rPr>
                <w:rFonts w:asciiTheme="minorHAnsi" w:hAnsiTheme="minorHAnsi" w:cstheme="minorHAnsi"/>
                <w:lang w:val="ro-RO"/>
              </w:rPr>
            </w:pPr>
            <w:r w:rsidRPr="00761853">
              <w:rPr>
                <w:rFonts w:asciiTheme="minorHAnsi" w:hAnsiTheme="minorHAnsi" w:cstheme="minorHAnsi"/>
                <w:lang w:val="ro-RO"/>
              </w:rPr>
              <w:t>Logistice: punctualitate, telefoane mobile pe modul silențios,</w:t>
            </w:r>
          </w:p>
          <w:p w14:paraId="2F28F645" w14:textId="77777777" w:rsidR="009D445B" w:rsidRPr="00761853" w:rsidRDefault="009D445B" w:rsidP="009D445B">
            <w:pPr>
              <w:pStyle w:val="Frspaiere"/>
              <w:numPr>
                <w:ilvl w:val="0"/>
                <w:numId w:val="3"/>
              </w:numPr>
              <w:spacing w:line="360" w:lineRule="auto"/>
              <w:ind w:hanging="686"/>
              <w:rPr>
                <w:rFonts w:asciiTheme="minorHAnsi" w:hAnsiTheme="minorHAnsi" w:cstheme="minorHAnsi"/>
                <w:lang w:val="ro-RO"/>
              </w:rPr>
            </w:pPr>
            <w:r w:rsidRPr="00761853">
              <w:rPr>
                <w:rFonts w:asciiTheme="minorHAnsi" w:hAnsiTheme="minorHAnsi" w:cstheme="minorHAnsi"/>
                <w:lang w:val="ro-RO"/>
              </w:rPr>
              <w:t>În condițiile în care activitatea se derulează online, este necesar un dispozitiv cu acces la internet, care are cameră.</w:t>
            </w:r>
          </w:p>
        </w:tc>
      </w:tr>
    </w:tbl>
    <w:p w14:paraId="7FA3D1A2" w14:textId="77777777" w:rsidR="00802D13" w:rsidRPr="00761853" w:rsidRDefault="00802D13" w:rsidP="00802D13">
      <w:pPr>
        <w:spacing w:line="276" w:lineRule="auto"/>
        <w:rPr>
          <w:b/>
        </w:rPr>
      </w:pPr>
    </w:p>
    <w:p w14:paraId="3E28F80F" w14:textId="6466CB5E" w:rsidR="00E0255D" w:rsidRPr="00761853" w:rsidRDefault="00C94D71" w:rsidP="00724775">
      <w:pPr>
        <w:pStyle w:val="Listparagraf"/>
        <w:numPr>
          <w:ilvl w:val="0"/>
          <w:numId w:val="1"/>
        </w:numPr>
        <w:spacing w:line="276" w:lineRule="auto"/>
        <w:ind w:left="714" w:hanging="357"/>
        <w:rPr>
          <w:b/>
        </w:rPr>
      </w:pPr>
      <w:r w:rsidRPr="00761853">
        <w:rPr>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9D445B" w:rsidRPr="00761853" w14:paraId="7BA78058" w14:textId="77777777" w:rsidTr="00046528">
        <w:trPr>
          <w:cantSplit/>
          <w:trHeight w:val="890"/>
        </w:trPr>
        <w:tc>
          <w:tcPr>
            <w:tcW w:w="993" w:type="dxa"/>
            <w:vAlign w:val="center"/>
          </w:tcPr>
          <w:p w14:paraId="735977D5" w14:textId="77777777" w:rsidR="009D445B" w:rsidRPr="00761853" w:rsidRDefault="009D445B" w:rsidP="00046528">
            <w:pPr>
              <w:pStyle w:val="Frspaiere"/>
              <w:jc w:val="center"/>
              <w:rPr>
                <w:rFonts w:asciiTheme="minorHAnsi" w:hAnsiTheme="minorHAnsi" w:cstheme="minorHAnsi"/>
                <w:lang w:val="ro-RO"/>
              </w:rPr>
            </w:pPr>
            <w:r w:rsidRPr="00761853">
              <w:rPr>
                <w:rFonts w:asciiTheme="minorHAnsi" w:hAnsiTheme="minorHAnsi" w:cstheme="minorHAnsi"/>
                <w:lang w:val="ro-RO"/>
              </w:rPr>
              <w:t>Cunoștințe</w:t>
            </w:r>
          </w:p>
        </w:tc>
        <w:tc>
          <w:tcPr>
            <w:tcW w:w="8396" w:type="dxa"/>
          </w:tcPr>
          <w:p w14:paraId="4A5717D2" w14:textId="77777777" w:rsidR="009D445B" w:rsidRPr="00761853" w:rsidRDefault="009D445B" w:rsidP="00046528">
            <w:pPr>
              <w:rPr>
                <w:rFonts w:asciiTheme="minorHAnsi" w:hAnsiTheme="minorHAnsi" w:cstheme="minorHAnsi"/>
                <w:color w:val="000000"/>
                <w:sz w:val="20"/>
                <w:szCs w:val="20"/>
              </w:rPr>
            </w:pPr>
            <w:r w:rsidRPr="00761853">
              <w:rPr>
                <w:rFonts w:asciiTheme="minorHAnsi" w:hAnsiTheme="minorHAnsi" w:cstheme="minorHAnsi"/>
                <w:color w:val="000000"/>
                <w:sz w:val="20"/>
                <w:szCs w:val="20"/>
              </w:rPr>
              <w:t>R1. Studenții/absolvenții au cunoștințe legate problemele și fenomenele sociale pentru a facilita procesul de schimbare la nivel individual, de grup, organizațional sau comunitar;</w:t>
            </w:r>
          </w:p>
          <w:p w14:paraId="0A39AD6E" w14:textId="77777777" w:rsidR="009D445B" w:rsidRPr="00761853" w:rsidRDefault="009D445B" w:rsidP="00046528">
            <w:pPr>
              <w:rPr>
                <w:rFonts w:asciiTheme="minorHAnsi" w:hAnsiTheme="minorHAnsi" w:cstheme="minorHAnsi"/>
                <w:color w:val="000000"/>
                <w:sz w:val="20"/>
                <w:szCs w:val="20"/>
              </w:rPr>
            </w:pPr>
            <w:r w:rsidRPr="00761853">
              <w:rPr>
                <w:rFonts w:asciiTheme="minorHAnsi" w:hAnsiTheme="minorHAnsi" w:cstheme="minorHAnsi"/>
                <w:color w:val="000000"/>
                <w:sz w:val="20"/>
                <w:szCs w:val="20"/>
              </w:rPr>
              <w:t>R2. Studenții/absolvenții cunosc cadrele juridice și politice adecvate pentru respectarea, promovarea și protejarea drepturilor indivizilor, familiilor, grupurilor și comunităților;</w:t>
            </w:r>
          </w:p>
          <w:p w14:paraId="61BF1C24" w14:textId="77777777" w:rsidR="009D445B" w:rsidRPr="00761853" w:rsidRDefault="009D445B" w:rsidP="00046528">
            <w:pPr>
              <w:rPr>
                <w:rFonts w:asciiTheme="minorHAnsi" w:hAnsiTheme="minorHAnsi" w:cstheme="minorHAnsi"/>
                <w:color w:val="000000"/>
                <w:sz w:val="20"/>
                <w:szCs w:val="20"/>
              </w:rPr>
            </w:pPr>
            <w:r w:rsidRPr="00761853">
              <w:rPr>
                <w:rFonts w:asciiTheme="minorHAnsi" w:hAnsiTheme="minorHAnsi" w:cstheme="minorHAnsi"/>
                <w:color w:val="000000"/>
                <w:sz w:val="20"/>
                <w:szCs w:val="20"/>
              </w:rPr>
              <w:t>R3. Studenții/absolvenții cunosc diversele categorii de populații și grupuri vulnerabile pentru diagnoza și analiza nevoilor sociale;</w:t>
            </w:r>
          </w:p>
        </w:tc>
      </w:tr>
      <w:tr w:rsidR="009D445B" w:rsidRPr="00761853" w14:paraId="1751155F" w14:textId="77777777" w:rsidTr="00046528">
        <w:trPr>
          <w:cantSplit/>
          <w:trHeight w:val="831"/>
        </w:trPr>
        <w:tc>
          <w:tcPr>
            <w:tcW w:w="993" w:type="dxa"/>
            <w:vAlign w:val="center"/>
          </w:tcPr>
          <w:p w14:paraId="63F3A60E" w14:textId="77777777" w:rsidR="009D445B" w:rsidRPr="00761853" w:rsidRDefault="009D445B" w:rsidP="00046528">
            <w:pPr>
              <w:pStyle w:val="Frspaiere"/>
              <w:jc w:val="center"/>
              <w:rPr>
                <w:rFonts w:asciiTheme="minorHAnsi" w:hAnsiTheme="minorHAnsi" w:cstheme="minorHAnsi"/>
                <w:lang w:val="ro-RO"/>
              </w:rPr>
            </w:pPr>
            <w:r w:rsidRPr="00761853">
              <w:rPr>
                <w:rFonts w:asciiTheme="minorHAnsi" w:hAnsiTheme="minorHAnsi" w:cstheme="minorHAnsi"/>
                <w:lang w:val="ro-RO"/>
              </w:rPr>
              <w:t>Abilități</w:t>
            </w:r>
          </w:p>
        </w:tc>
        <w:tc>
          <w:tcPr>
            <w:tcW w:w="8396" w:type="dxa"/>
          </w:tcPr>
          <w:p w14:paraId="15364B1E" w14:textId="77777777" w:rsidR="009D445B" w:rsidRPr="00761853" w:rsidRDefault="009D445B" w:rsidP="00046528">
            <w:pPr>
              <w:rPr>
                <w:rFonts w:asciiTheme="minorHAnsi" w:hAnsiTheme="minorHAnsi" w:cstheme="minorHAnsi"/>
                <w:sz w:val="20"/>
                <w:szCs w:val="20"/>
              </w:rPr>
            </w:pPr>
            <w:r w:rsidRPr="00761853">
              <w:rPr>
                <w:rFonts w:asciiTheme="minorHAnsi" w:hAnsiTheme="minorHAnsi" w:cstheme="minorHAnsi"/>
                <w:sz w:val="20"/>
                <w:szCs w:val="20"/>
              </w:rPr>
              <w:t>R7. Studenții/absolvenții au capacitatea de a comunica prin mijloace scrise și orale cu persoanele implicate, clienți, colegi sau alți actori sociali;</w:t>
            </w:r>
          </w:p>
          <w:p w14:paraId="5EEC842E" w14:textId="77777777" w:rsidR="009D445B" w:rsidRPr="00761853" w:rsidRDefault="009D445B" w:rsidP="00046528">
            <w:pPr>
              <w:rPr>
                <w:rFonts w:asciiTheme="minorHAnsi" w:hAnsiTheme="minorHAnsi" w:cstheme="minorHAnsi"/>
                <w:sz w:val="20"/>
                <w:szCs w:val="20"/>
              </w:rPr>
            </w:pPr>
            <w:r w:rsidRPr="00761853">
              <w:rPr>
                <w:rFonts w:asciiTheme="minorHAnsi" w:hAnsiTheme="minorHAnsi" w:cstheme="minorHAnsi"/>
                <w:sz w:val="20"/>
                <w:szCs w:val="20"/>
              </w:rPr>
              <w:t>R8. Studenții/absolvenții pot aplica teoriile, tehnicile, metodele și instrumentele din asistență socială pentru a spori bunăstarea socială a indivizilor, grupurilor, organizațiilor sau comunităților;</w:t>
            </w:r>
          </w:p>
          <w:p w14:paraId="3297C116" w14:textId="77777777" w:rsidR="009D445B" w:rsidRPr="00761853" w:rsidRDefault="009D445B" w:rsidP="00046528">
            <w:pPr>
              <w:rPr>
                <w:rFonts w:asciiTheme="minorHAnsi" w:hAnsiTheme="minorHAnsi" w:cstheme="minorHAnsi"/>
                <w:sz w:val="20"/>
                <w:szCs w:val="20"/>
              </w:rPr>
            </w:pPr>
            <w:r w:rsidRPr="00761853">
              <w:rPr>
                <w:rFonts w:asciiTheme="minorHAnsi" w:hAnsiTheme="minorHAnsi" w:cstheme="minorHAnsi"/>
                <w:sz w:val="20"/>
                <w:szCs w:val="20"/>
              </w:rPr>
              <w:t>R9. Studenții/absolvenții au capacitatea de a elabora, proiecta, coordona și implementa măsuri de intervenție socială la nivel micro, mezo/intermediar și macro;</w:t>
            </w:r>
          </w:p>
          <w:p w14:paraId="02D743CF" w14:textId="77777777" w:rsidR="009D445B" w:rsidRPr="00761853" w:rsidRDefault="009D445B" w:rsidP="00046528">
            <w:pPr>
              <w:rPr>
                <w:rFonts w:asciiTheme="minorHAnsi" w:hAnsiTheme="minorHAnsi" w:cstheme="minorHAnsi"/>
                <w:sz w:val="20"/>
                <w:szCs w:val="20"/>
              </w:rPr>
            </w:pPr>
            <w:r w:rsidRPr="00761853">
              <w:rPr>
                <w:rFonts w:asciiTheme="minorHAnsi" w:hAnsiTheme="minorHAnsi" w:cstheme="minorHAnsi"/>
                <w:sz w:val="20"/>
                <w:szCs w:val="20"/>
              </w:rPr>
              <w:t>R11. Studenții/absolvenții au capacitatea de a aprecia și evalua resursele individuale și comunitare, precum și de a le integra în mod coerent în strategiile de intervenție socială;</w:t>
            </w:r>
          </w:p>
        </w:tc>
      </w:tr>
      <w:tr w:rsidR="009D445B" w:rsidRPr="00761853" w14:paraId="24B2F9B0" w14:textId="77777777" w:rsidTr="00046528">
        <w:trPr>
          <w:cantSplit/>
          <w:trHeight w:val="984"/>
        </w:trPr>
        <w:tc>
          <w:tcPr>
            <w:tcW w:w="993" w:type="dxa"/>
            <w:vAlign w:val="center"/>
          </w:tcPr>
          <w:p w14:paraId="1CADA7B2" w14:textId="77777777" w:rsidR="009D445B" w:rsidRPr="00761853" w:rsidRDefault="009D445B" w:rsidP="00046528">
            <w:pPr>
              <w:pStyle w:val="Frspaiere"/>
              <w:jc w:val="center"/>
              <w:rPr>
                <w:rFonts w:asciiTheme="minorHAnsi" w:hAnsiTheme="minorHAnsi" w:cstheme="minorHAnsi"/>
                <w:lang w:val="ro-RO"/>
              </w:rPr>
            </w:pPr>
            <w:r w:rsidRPr="00761853">
              <w:rPr>
                <w:rFonts w:asciiTheme="minorHAnsi" w:hAnsiTheme="minorHAnsi" w:cstheme="minorHAnsi"/>
                <w:lang w:val="ro-RO"/>
              </w:rPr>
              <w:lastRenderedPageBreak/>
              <w:t>Responsabilitate și autonomie</w:t>
            </w:r>
          </w:p>
        </w:tc>
        <w:tc>
          <w:tcPr>
            <w:tcW w:w="8396" w:type="dxa"/>
          </w:tcPr>
          <w:p w14:paraId="4D071B66" w14:textId="77777777" w:rsidR="009D445B" w:rsidRPr="00761853" w:rsidRDefault="009D445B" w:rsidP="00046528">
            <w:pPr>
              <w:rPr>
                <w:rFonts w:asciiTheme="minorHAnsi" w:hAnsiTheme="minorHAnsi" w:cstheme="minorHAnsi"/>
                <w:sz w:val="20"/>
                <w:szCs w:val="20"/>
              </w:rPr>
            </w:pPr>
            <w:r w:rsidRPr="00761853">
              <w:rPr>
                <w:rFonts w:asciiTheme="minorHAnsi" w:hAnsiTheme="minorHAnsi" w:cstheme="minorHAnsi"/>
                <w:sz w:val="20"/>
                <w:szCs w:val="20"/>
              </w:rPr>
              <w:t>R13. Studenții/absolvenții au capacitatea de a lucra atât independent, cât și în echipă sau în grup pentru a îndeplini o sarcină specifică</w:t>
            </w:r>
          </w:p>
        </w:tc>
      </w:tr>
    </w:tbl>
    <w:p w14:paraId="50140982" w14:textId="77777777" w:rsidR="00C4385C" w:rsidRPr="00761853" w:rsidRDefault="00C4385C" w:rsidP="002644F8">
      <w:pPr>
        <w:spacing w:line="276" w:lineRule="auto"/>
        <w:rPr>
          <w:b/>
        </w:rPr>
      </w:pPr>
    </w:p>
    <w:p w14:paraId="63A74C04" w14:textId="2B27F360" w:rsidR="00E0255D" w:rsidRPr="00761853" w:rsidRDefault="00E0255D" w:rsidP="00724775">
      <w:pPr>
        <w:pStyle w:val="Listparagraf"/>
        <w:numPr>
          <w:ilvl w:val="0"/>
          <w:numId w:val="1"/>
        </w:numPr>
        <w:spacing w:line="276" w:lineRule="auto"/>
        <w:ind w:left="714" w:hanging="357"/>
        <w:rPr>
          <w:b/>
        </w:rPr>
      </w:pPr>
      <w:r w:rsidRPr="00761853">
        <w:rPr>
          <w:b/>
        </w:rPr>
        <w:t>Con</w:t>
      </w:r>
      <w:r w:rsidR="00C4385C" w:rsidRPr="00761853">
        <w:rPr>
          <w:b/>
        </w:rPr>
        <w:t>ț</w:t>
      </w:r>
      <w:r w:rsidRPr="00761853">
        <w:rPr>
          <w:b/>
        </w:rPr>
        <w:t xml:space="preserve">inuturi </w:t>
      </w:r>
    </w:p>
    <w:p w14:paraId="1D3CB9D9" w14:textId="67F22373" w:rsidR="006F7ECA" w:rsidRPr="00761853" w:rsidRDefault="006F7ECA" w:rsidP="006F7ECA">
      <w:pPr>
        <w:pStyle w:val="Frspaiere"/>
        <w:rPr>
          <w:rFonts w:ascii="Times New Roman" w:hAnsi="Times New Roman"/>
          <w:lang w:val="ro-RO"/>
        </w:rPr>
      </w:pPr>
      <w:r w:rsidRPr="00761853">
        <w:rPr>
          <w:rFonts w:ascii="Times New Roman" w:hAnsi="Times New Roman"/>
          <w:lang w:val="ro-RO"/>
        </w:rPr>
        <w:t xml:space="preserve">Materialele vor fi încărcate pe platforma </w:t>
      </w:r>
      <w:hyperlink r:id="rId8" w:history="1">
        <w:r w:rsidRPr="00761853">
          <w:rPr>
            <w:rStyle w:val="Hyperlink"/>
            <w:rFonts w:ascii="Times New Roman" w:hAnsi="Times New Roman"/>
            <w:lang w:val="ro-RO"/>
          </w:rPr>
          <w:t>https://elearning.e-uvt.ro/</w:t>
        </w:r>
      </w:hyperlink>
    </w:p>
    <w:p w14:paraId="4F46ECAF" w14:textId="77777777" w:rsidR="009D445B" w:rsidRPr="00761853" w:rsidRDefault="009D445B" w:rsidP="006F7ECA">
      <w:pPr>
        <w:pStyle w:val="Frspaiere"/>
        <w:rPr>
          <w:rFonts w:ascii="Times New Roman" w:hAnsi="Times New Roman"/>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0"/>
        <w:gridCol w:w="3117"/>
        <w:gridCol w:w="3538"/>
      </w:tblGrid>
      <w:tr w:rsidR="009D445B" w:rsidRPr="00761853" w14:paraId="0F44F094" w14:textId="77777777" w:rsidTr="00046528">
        <w:tc>
          <w:tcPr>
            <w:tcW w:w="1439" w:type="pct"/>
          </w:tcPr>
          <w:p w14:paraId="1E2883BD"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sz w:val="22"/>
                <w:szCs w:val="22"/>
              </w:rPr>
              <w:t>8.1 Curs</w:t>
            </w:r>
          </w:p>
        </w:tc>
        <w:tc>
          <w:tcPr>
            <w:tcW w:w="1668" w:type="pct"/>
          </w:tcPr>
          <w:p w14:paraId="13529CFD"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sz w:val="22"/>
                <w:szCs w:val="22"/>
              </w:rPr>
              <w:t>Metode de predare</w:t>
            </w:r>
          </w:p>
        </w:tc>
        <w:tc>
          <w:tcPr>
            <w:tcW w:w="1893" w:type="pct"/>
          </w:tcPr>
          <w:p w14:paraId="635D59A5"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sz w:val="22"/>
                <w:szCs w:val="22"/>
              </w:rPr>
              <w:t>Observații</w:t>
            </w:r>
          </w:p>
        </w:tc>
      </w:tr>
      <w:tr w:rsidR="009D445B" w:rsidRPr="00761853" w14:paraId="149DFE89" w14:textId="77777777" w:rsidTr="00046528">
        <w:trPr>
          <w:trHeight w:val="715"/>
        </w:trPr>
        <w:tc>
          <w:tcPr>
            <w:tcW w:w="5000" w:type="pct"/>
            <w:gridSpan w:val="3"/>
          </w:tcPr>
          <w:p w14:paraId="62CE04E0"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sz w:val="22"/>
                <w:szCs w:val="22"/>
              </w:rPr>
              <w:t>Materialele de curs vor fi încărcate săptămânal pe platforma e-learning.</w:t>
            </w:r>
          </w:p>
        </w:tc>
      </w:tr>
      <w:tr w:rsidR="009D445B" w:rsidRPr="00761853" w14:paraId="380F452E" w14:textId="77777777" w:rsidTr="00046528">
        <w:tc>
          <w:tcPr>
            <w:tcW w:w="1439" w:type="pct"/>
          </w:tcPr>
          <w:p w14:paraId="0C3A9C99" w14:textId="77777777" w:rsidR="009D445B" w:rsidRPr="00761853" w:rsidRDefault="009D445B" w:rsidP="00046528">
            <w:pPr>
              <w:pStyle w:val="Frspaiere"/>
              <w:rPr>
                <w:rFonts w:asciiTheme="minorHAnsi" w:hAnsiTheme="minorHAnsi" w:cstheme="minorHAnsi"/>
                <w:b/>
                <w:lang w:val="ro-RO"/>
              </w:rPr>
            </w:pPr>
            <w:r w:rsidRPr="00761853">
              <w:rPr>
                <w:rFonts w:asciiTheme="minorHAnsi" w:hAnsiTheme="minorHAnsi" w:cstheme="minorHAnsi"/>
                <w:b/>
                <w:lang w:val="ro-RO"/>
              </w:rPr>
              <w:t>C1. Grupul în asistență socială  - definire (2 ore)</w:t>
            </w:r>
          </w:p>
          <w:p w14:paraId="3F96505B"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(Oc1, Op1 Ot1)</w:t>
            </w:r>
          </w:p>
        </w:tc>
        <w:tc>
          <w:tcPr>
            <w:tcW w:w="1668" w:type="pct"/>
          </w:tcPr>
          <w:p w14:paraId="0495846F"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Expunerea, descoperirea dirijată</w:t>
            </w:r>
          </w:p>
        </w:tc>
        <w:tc>
          <w:tcPr>
            <w:tcW w:w="1893" w:type="pct"/>
          </w:tcPr>
          <w:p w14:paraId="770653D6" w14:textId="77777777" w:rsidR="009D445B" w:rsidRPr="00761853" w:rsidRDefault="009D445B" w:rsidP="00046528">
            <w:pPr>
              <w:pStyle w:val="Frspaiere"/>
              <w:jc w:val="both"/>
              <w:rPr>
                <w:rFonts w:asciiTheme="minorHAnsi" w:hAnsiTheme="minorHAnsi" w:cstheme="minorHAnsi"/>
                <w:bCs/>
                <w:lang w:val="ro-RO"/>
              </w:rPr>
            </w:pPr>
            <w:r w:rsidRPr="00761853">
              <w:rPr>
                <w:rFonts w:asciiTheme="minorHAnsi" w:hAnsiTheme="minorHAnsi" w:cstheme="minorHAnsi"/>
                <w:bCs/>
                <w:lang w:val="ro-RO"/>
              </w:rPr>
              <w:t>Referințe C1:</w:t>
            </w:r>
          </w:p>
          <w:p w14:paraId="48CB3DD1"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bCs/>
              </w:rPr>
              <w:t>Lazăr, T., Baciu, L., 2012,  Teorii şi metode în asistenţă socială – Ediţie revizuită şi adăugită, Bucureşti, Ed. ProUniversitaria, pp.41-81</w:t>
            </w:r>
          </w:p>
        </w:tc>
      </w:tr>
      <w:tr w:rsidR="009D445B" w:rsidRPr="00761853" w14:paraId="53296F42" w14:textId="77777777" w:rsidTr="00046528">
        <w:tc>
          <w:tcPr>
            <w:tcW w:w="1439" w:type="pct"/>
          </w:tcPr>
          <w:p w14:paraId="3CDDCFC6" w14:textId="77777777" w:rsidR="009D445B" w:rsidRPr="00761853" w:rsidRDefault="009D445B" w:rsidP="00046528">
            <w:pPr>
              <w:pStyle w:val="Frspaiere"/>
              <w:rPr>
                <w:rFonts w:asciiTheme="minorHAnsi" w:hAnsiTheme="minorHAnsi" w:cstheme="minorHAnsi"/>
                <w:b/>
                <w:lang w:val="ro-RO"/>
              </w:rPr>
            </w:pPr>
            <w:r w:rsidRPr="00761853">
              <w:rPr>
                <w:rFonts w:asciiTheme="minorHAnsi" w:hAnsiTheme="minorHAnsi" w:cstheme="minorHAnsi"/>
                <w:b/>
                <w:lang w:val="ro-RO"/>
              </w:rPr>
              <w:t>C2. Tipuri de grupuri de lucru în asistență socială – caracteristici (2 ore)</w:t>
            </w:r>
          </w:p>
          <w:p w14:paraId="2478C582"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(Oc1, Op1 Ot1)</w:t>
            </w:r>
          </w:p>
        </w:tc>
        <w:tc>
          <w:tcPr>
            <w:tcW w:w="1668" w:type="pct"/>
          </w:tcPr>
          <w:p w14:paraId="483DD941"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Expunerea, exemplul demonstrativ, sinteza cunoştinţelor, descoperire dirijată.</w:t>
            </w:r>
          </w:p>
        </w:tc>
        <w:tc>
          <w:tcPr>
            <w:tcW w:w="1893" w:type="pct"/>
          </w:tcPr>
          <w:p w14:paraId="07C461F7" w14:textId="77777777" w:rsidR="009D445B" w:rsidRPr="00761853" w:rsidRDefault="009D445B" w:rsidP="00046528">
            <w:pPr>
              <w:pStyle w:val="Frspaiere"/>
              <w:jc w:val="both"/>
              <w:rPr>
                <w:rFonts w:asciiTheme="minorHAnsi" w:hAnsiTheme="minorHAnsi" w:cstheme="minorHAnsi"/>
                <w:bCs/>
                <w:lang w:val="ro-RO"/>
              </w:rPr>
            </w:pPr>
            <w:r w:rsidRPr="00761853">
              <w:rPr>
                <w:rFonts w:asciiTheme="minorHAnsi" w:hAnsiTheme="minorHAnsi" w:cstheme="minorHAnsi"/>
                <w:bCs/>
                <w:lang w:val="ro-RO"/>
              </w:rPr>
              <w:t>Referințe C2:</w:t>
            </w:r>
          </w:p>
          <w:p w14:paraId="13EF01EC"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bCs/>
              </w:rPr>
              <w:t>Lazăr, T., Baciu, L., 2012,  Teorii şi metode în asistenţă socială – Ediţie revizuită şi adăugită, Bucureşti, Ed. ProUniversitaria, pp.41-81</w:t>
            </w:r>
          </w:p>
        </w:tc>
      </w:tr>
      <w:tr w:rsidR="009D445B" w:rsidRPr="00761853" w14:paraId="7CE77DF5" w14:textId="77777777" w:rsidTr="00046528">
        <w:tc>
          <w:tcPr>
            <w:tcW w:w="1439" w:type="pct"/>
          </w:tcPr>
          <w:p w14:paraId="779E1D7A" w14:textId="77777777" w:rsidR="009D445B" w:rsidRPr="00761853" w:rsidRDefault="009D445B" w:rsidP="00046528">
            <w:pPr>
              <w:pStyle w:val="Frspaiere"/>
              <w:rPr>
                <w:rFonts w:asciiTheme="minorHAnsi" w:hAnsiTheme="minorHAnsi" w:cstheme="minorHAnsi"/>
                <w:b/>
                <w:lang w:val="ro-RO"/>
              </w:rPr>
            </w:pPr>
            <w:r w:rsidRPr="00761853">
              <w:rPr>
                <w:rFonts w:asciiTheme="minorHAnsi" w:hAnsiTheme="minorHAnsi" w:cstheme="minorHAnsi"/>
                <w:b/>
                <w:lang w:val="ro-RO"/>
              </w:rPr>
              <w:t>C3. Tipuri de grupuri de terapeutice în asistență socială – caracteristici (2 ore)</w:t>
            </w:r>
          </w:p>
          <w:p w14:paraId="07DDBDBF"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(Oc1, Op1 Ot1)</w:t>
            </w:r>
          </w:p>
        </w:tc>
        <w:tc>
          <w:tcPr>
            <w:tcW w:w="1668" w:type="pct"/>
          </w:tcPr>
          <w:p w14:paraId="60C4F591"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Expunerea, exemplul demonstrativ, sinteza cunoştinţelor, descoperire dirijată.</w:t>
            </w:r>
          </w:p>
        </w:tc>
        <w:tc>
          <w:tcPr>
            <w:tcW w:w="1893" w:type="pct"/>
          </w:tcPr>
          <w:p w14:paraId="7F0DA9D1" w14:textId="77777777" w:rsidR="009D445B" w:rsidRPr="00761853" w:rsidRDefault="009D445B" w:rsidP="00046528">
            <w:pPr>
              <w:pStyle w:val="Frspaiere"/>
              <w:jc w:val="both"/>
              <w:rPr>
                <w:rFonts w:asciiTheme="minorHAnsi" w:hAnsiTheme="minorHAnsi" w:cstheme="minorHAnsi"/>
                <w:bCs/>
                <w:lang w:val="ro-RO"/>
              </w:rPr>
            </w:pPr>
            <w:r w:rsidRPr="00761853">
              <w:rPr>
                <w:rFonts w:asciiTheme="minorHAnsi" w:hAnsiTheme="minorHAnsi" w:cstheme="minorHAnsi"/>
                <w:bCs/>
                <w:lang w:val="ro-RO"/>
              </w:rPr>
              <w:t>Referințe C3:</w:t>
            </w:r>
          </w:p>
          <w:p w14:paraId="4A38B794"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bCs/>
              </w:rPr>
              <w:t>Lazăr, T., Baciu, L., 2012,  Teorii şi metode în asistenţă socială – Ediţie revizuită şi adăugită, Bucureşti, Ed. ProUniversitaria, pp.41-81</w:t>
            </w:r>
          </w:p>
        </w:tc>
      </w:tr>
      <w:tr w:rsidR="009D445B" w:rsidRPr="00761853" w14:paraId="080D2FCF" w14:textId="77777777" w:rsidTr="00046528">
        <w:tc>
          <w:tcPr>
            <w:tcW w:w="1439" w:type="pct"/>
          </w:tcPr>
          <w:p w14:paraId="57D80DFF" w14:textId="77777777" w:rsidR="009D445B" w:rsidRPr="00761853" w:rsidRDefault="009D445B" w:rsidP="00046528">
            <w:pPr>
              <w:pStyle w:val="Frspaiere"/>
              <w:rPr>
                <w:rFonts w:asciiTheme="minorHAnsi" w:hAnsiTheme="minorHAnsi" w:cstheme="minorHAnsi"/>
                <w:b/>
                <w:lang w:val="ro-RO"/>
              </w:rPr>
            </w:pPr>
            <w:r w:rsidRPr="00761853">
              <w:rPr>
                <w:rFonts w:asciiTheme="minorHAnsi" w:hAnsiTheme="minorHAnsi" w:cstheme="minorHAnsi"/>
                <w:b/>
                <w:lang w:val="ro-RO"/>
              </w:rPr>
              <w:t>C4. Etapele activității de grup în asistență socială 1 (2 ore)</w:t>
            </w:r>
          </w:p>
          <w:p w14:paraId="169DE25B"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(Oc1, Op1 Ot1)</w:t>
            </w:r>
          </w:p>
        </w:tc>
        <w:tc>
          <w:tcPr>
            <w:tcW w:w="1668" w:type="pct"/>
          </w:tcPr>
          <w:p w14:paraId="4201740E"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Expunerea, exemplul demonstrativ, sinteza cunoştinţelor, descoperire dirijată.</w:t>
            </w:r>
          </w:p>
        </w:tc>
        <w:tc>
          <w:tcPr>
            <w:tcW w:w="1893" w:type="pct"/>
          </w:tcPr>
          <w:p w14:paraId="4CCE235D" w14:textId="77777777" w:rsidR="009D445B" w:rsidRPr="00761853" w:rsidRDefault="009D445B" w:rsidP="00046528">
            <w:pPr>
              <w:pStyle w:val="Frspaiere"/>
              <w:jc w:val="both"/>
              <w:rPr>
                <w:rFonts w:asciiTheme="minorHAnsi" w:hAnsiTheme="minorHAnsi" w:cstheme="minorHAnsi"/>
                <w:bCs/>
                <w:lang w:val="ro-RO"/>
              </w:rPr>
            </w:pPr>
            <w:r w:rsidRPr="00761853">
              <w:rPr>
                <w:rFonts w:asciiTheme="minorHAnsi" w:hAnsiTheme="minorHAnsi" w:cstheme="minorHAnsi"/>
                <w:bCs/>
                <w:lang w:val="ro-RO"/>
              </w:rPr>
              <w:t>Referințe C4:</w:t>
            </w:r>
          </w:p>
          <w:p w14:paraId="1B2F7E4E"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bCs/>
              </w:rPr>
              <w:t>Lazăr, T., Baciu, L., 2012,  Teorii şi metode în asistenţă socială – Ediţie revizuită şi adăugită, Bucureşti, Ed. ProUniversitaria, pp.41-81</w:t>
            </w:r>
          </w:p>
        </w:tc>
      </w:tr>
      <w:tr w:rsidR="009D445B" w:rsidRPr="00761853" w14:paraId="19ED7A1F" w14:textId="77777777" w:rsidTr="00046528">
        <w:tc>
          <w:tcPr>
            <w:tcW w:w="1439" w:type="pct"/>
          </w:tcPr>
          <w:p w14:paraId="7CEFD7E3" w14:textId="77777777" w:rsidR="009D445B" w:rsidRPr="00761853" w:rsidRDefault="009D445B" w:rsidP="00046528">
            <w:pPr>
              <w:pStyle w:val="Frspaiere"/>
              <w:rPr>
                <w:rFonts w:asciiTheme="minorHAnsi" w:hAnsiTheme="minorHAnsi" w:cstheme="minorHAnsi"/>
                <w:b/>
                <w:lang w:val="ro-RO"/>
              </w:rPr>
            </w:pPr>
            <w:r w:rsidRPr="00761853">
              <w:rPr>
                <w:rFonts w:asciiTheme="minorHAnsi" w:hAnsiTheme="minorHAnsi" w:cstheme="minorHAnsi"/>
                <w:b/>
                <w:lang w:val="ro-RO"/>
              </w:rPr>
              <w:t>C5. Etapele activității de grup în asistență socială 2 (2 ore)</w:t>
            </w:r>
          </w:p>
          <w:p w14:paraId="183A0871"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(Oc1, Op1 Ot1)</w:t>
            </w:r>
          </w:p>
        </w:tc>
        <w:tc>
          <w:tcPr>
            <w:tcW w:w="1668" w:type="pct"/>
          </w:tcPr>
          <w:p w14:paraId="05629CF6"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Expunerea, exemplul demonstrativ, sinteza cunoştinţelor, descoperire dirijată.</w:t>
            </w:r>
          </w:p>
        </w:tc>
        <w:tc>
          <w:tcPr>
            <w:tcW w:w="1893" w:type="pct"/>
          </w:tcPr>
          <w:p w14:paraId="332C4EE7" w14:textId="77777777" w:rsidR="009D445B" w:rsidRPr="00761853" w:rsidRDefault="009D445B" w:rsidP="00046528">
            <w:pPr>
              <w:pStyle w:val="Frspaiere"/>
              <w:jc w:val="both"/>
              <w:rPr>
                <w:rFonts w:asciiTheme="minorHAnsi" w:hAnsiTheme="minorHAnsi" w:cstheme="minorHAnsi"/>
                <w:bCs/>
                <w:lang w:val="ro-RO"/>
              </w:rPr>
            </w:pPr>
            <w:r w:rsidRPr="00761853">
              <w:rPr>
                <w:rFonts w:asciiTheme="minorHAnsi" w:hAnsiTheme="minorHAnsi" w:cstheme="minorHAnsi"/>
                <w:bCs/>
                <w:lang w:val="ro-RO"/>
              </w:rPr>
              <w:t>Referințe C5:</w:t>
            </w:r>
          </w:p>
          <w:p w14:paraId="45DBBCF9"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bCs/>
              </w:rPr>
              <w:t>Lazăr, T., Baciu, L., 2012,  Teorii şi metode în asistenţă socială – Ediţie revizuită şi adăugită, Bucureşti, Ed. ProUniversitaria, pp.41-81</w:t>
            </w:r>
          </w:p>
        </w:tc>
      </w:tr>
      <w:tr w:rsidR="009D445B" w:rsidRPr="00761853" w14:paraId="2EBF9D8C" w14:textId="77777777" w:rsidTr="00046528">
        <w:tc>
          <w:tcPr>
            <w:tcW w:w="1439" w:type="pct"/>
          </w:tcPr>
          <w:p w14:paraId="4672ACAF" w14:textId="77777777" w:rsidR="009D445B" w:rsidRPr="00761853" w:rsidRDefault="009D445B" w:rsidP="00046528">
            <w:pPr>
              <w:pStyle w:val="Frspaiere"/>
              <w:rPr>
                <w:rFonts w:asciiTheme="minorHAnsi" w:hAnsiTheme="minorHAnsi" w:cstheme="minorHAnsi"/>
                <w:b/>
                <w:lang w:val="ro-RO"/>
              </w:rPr>
            </w:pPr>
            <w:r w:rsidRPr="00761853">
              <w:rPr>
                <w:rFonts w:asciiTheme="minorHAnsi" w:hAnsiTheme="minorHAnsi" w:cstheme="minorHAnsi"/>
                <w:b/>
                <w:lang w:val="ro-RO"/>
              </w:rPr>
              <w:t>C6 Planificarea activităților de grup în asistență socială (2 ore)</w:t>
            </w:r>
          </w:p>
          <w:p w14:paraId="3857A2F8"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(Oc1, Op1 Ot1)</w:t>
            </w:r>
          </w:p>
        </w:tc>
        <w:tc>
          <w:tcPr>
            <w:tcW w:w="1668" w:type="pct"/>
          </w:tcPr>
          <w:p w14:paraId="1513E56E"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Expunerea, exemplul demonstrativ, sinteza cunoştinţelor, descoperire dirijată.</w:t>
            </w:r>
          </w:p>
        </w:tc>
        <w:tc>
          <w:tcPr>
            <w:tcW w:w="1893" w:type="pct"/>
          </w:tcPr>
          <w:p w14:paraId="37555E90" w14:textId="77777777" w:rsidR="009D445B" w:rsidRPr="00761853" w:rsidRDefault="009D445B" w:rsidP="00046528">
            <w:pPr>
              <w:pStyle w:val="Frspaiere"/>
              <w:jc w:val="both"/>
              <w:rPr>
                <w:rFonts w:asciiTheme="minorHAnsi" w:hAnsiTheme="minorHAnsi" w:cstheme="minorHAnsi"/>
                <w:bCs/>
                <w:lang w:val="ro-RO"/>
              </w:rPr>
            </w:pPr>
            <w:r w:rsidRPr="00761853">
              <w:rPr>
                <w:rFonts w:asciiTheme="minorHAnsi" w:hAnsiTheme="minorHAnsi" w:cstheme="minorHAnsi"/>
                <w:bCs/>
                <w:lang w:val="ro-RO"/>
              </w:rPr>
              <w:t>Referințe C6:</w:t>
            </w:r>
          </w:p>
          <w:p w14:paraId="61199D97"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bCs/>
              </w:rPr>
              <w:t xml:space="preserve">Lazăr, T., Baciu, L., 2012,  Teorii şi metode în asistenţă socială – Ediţie revizuită şi adăugită, </w:t>
            </w:r>
            <w:r w:rsidRPr="00761853">
              <w:rPr>
                <w:rFonts w:asciiTheme="minorHAnsi" w:hAnsiTheme="minorHAnsi" w:cstheme="minorHAnsi"/>
                <w:bCs/>
              </w:rPr>
              <w:lastRenderedPageBreak/>
              <w:t>Bucureşti, Ed. ProUniversitaria, pp.41-81</w:t>
            </w:r>
          </w:p>
        </w:tc>
      </w:tr>
      <w:tr w:rsidR="009D445B" w:rsidRPr="00761853" w14:paraId="79F879EA" w14:textId="77777777" w:rsidTr="00046528">
        <w:tc>
          <w:tcPr>
            <w:tcW w:w="1439" w:type="pct"/>
          </w:tcPr>
          <w:p w14:paraId="080BC8B9" w14:textId="77777777" w:rsidR="009D445B" w:rsidRPr="00761853" w:rsidRDefault="009D445B" w:rsidP="00046528">
            <w:pPr>
              <w:pStyle w:val="Frspaiere"/>
              <w:rPr>
                <w:rFonts w:asciiTheme="minorHAnsi" w:hAnsiTheme="minorHAnsi" w:cstheme="minorHAnsi"/>
                <w:b/>
                <w:lang w:val="ro-RO"/>
              </w:rPr>
            </w:pPr>
            <w:r w:rsidRPr="00761853">
              <w:rPr>
                <w:rFonts w:asciiTheme="minorHAnsi" w:hAnsiTheme="minorHAnsi" w:cstheme="minorHAnsi"/>
                <w:b/>
                <w:lang w:val="ro-RO"/>
              </w:rPr>
              <w:lastRenderedPageBreak/>
              <w:t>C7. Tipuri de categorii sociale vulnerabile și activități de grup specifice (2 ore)</w:t>
            </w:r>
          </w:p>
          <w:p w14:paraId="472011E9"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(Oc1, Op1 Ot1)</w:t>
            </w:r>
          </w:p>
        </w:tc>
        <w:tc>
          <w:tcPr>
            <w:tcW w:w="1668" w:type="pct"/>
          </w:tcPr>
          <w:p w14:paraId="345BF408"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Expunerea, exemplul demonstrativ, sinteza cunoştinţelor, descoperire dirijată.</w:t>
            </w:r>
          </w:p>
        </w:tc>
        <w:tc>
          <w:tcPr>
            <w:tcW w:w="1893" w:type="pct"/>
          </w:tcPr>
          <w:p w14:paraId="46ADAF52" w14:textId="77777777" w:rsidR="009D445B" w:rsidRPr="00761853" w:rsidRDefault="009D445B" w:rsidP="00046528">
            <w:pPr>
              <w:pStyle w:val="Frspaiere"/>
              <w:jc w:val="both"/>
              <w:rPr>
                <w:rFonts w:asciiTheme="minorHAnsi" w:hAnsiTheme="minorHAnsi" w:cstheme="minorHAnsi"/>
                <w:bCs/>
                <w:lang w:val="ro-RO"/>
              </w:rPr>
            </w:pPr>
            <w:r w:rsidRPr="00761853">
              <w:rPr>
                <w:rFonts w:asciiTheme="minorHAnsi" w:hAnsiTheme="minorHAnsi" w:cstheme="minorHAnsi"/>
                <w:bCs/>
                <w:lang w:val="ro-RO"/>
              </w:rPr>
              <w:t>Referințe C7:</w:t>
            </w:r>
          </w:p>
          <w:p w14:paraId="102BC385"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bCs/>
              </w:rPr>
              <w:t>Lazăr, T., Baciu, L., 2012,  Teorii şi metode în asistenţă socială – Ediţie revizuită şi adăugită, Bucureşti, Ed. ProUniversitaria, pp.41-81</w:t>
            </w:r>
          </w:p>
        </w:tc>
      </w:tr>
      <w:tr w:rsidR="009D445B" w:rsidRPr="00761853" w14:paraId="7DCBF9EC" w14:textId="77777777" w:rsidTr="00046528">
        <w:tc>
          <w:tcPr>
            <w:tcW w:w="1439" w:type="pct"/>
          </w:tcPr>
          <w:p w14:paraId="4C69F37A" w14:textId="77777777" w:rsidR="009D445B" w:rsidRPr="00761853" w:rsidRDefault="009D445B" w:rsidP="00046528">
            <w:pPr>
              <w:pStyle w:val="Frspaiere"/>
              <w:jc w:val="both"/>
              <w:rPr>
                <w:rFonts w:asciiTheme="minorHAnsi" w:hAnsiTheme="minorHAnsi" w:cstheme="minorHAnsi"/>
                <w:b/>
                <w:lang w:val="ro-RO"/>
              </w:rPr>
            </w:pPr>
            <w:r w:rsidRPr="00761853">
              <w:rPr>
                <w:rFonts w:asciiTheme="minorHAnsi" w:hAnsiTheme="minorHAnsi" w:cstheme="minorHAnsi"/>
                <w:b/>
                <w:lang w:val="ro-RO"/>
              </w:rPr>
              <w:t xml:space="preserve">C8. Comunitatea- definire, funcții și teorii (2 ore): </w:t>
            </w:r>
            <w:r w:rsidRPr="00761853">
              <w:rPr>
                <w:rFonts w:asciiTheme="minorHAnsi" w:hAnsiTheme="minorHAnsi" w:cstheme="minorHAnsi"/>
                <w:lang w:val="ro-RO"/>
              </w:rPr>
              <w:t>(Oc1, Op1 Ot1)</w:t>
            </w:r>
          </w:p>
          <w:p w14:paraId="17AE77B3"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Concepte: comunitate, tipuri de comunități, stagii de formare ale comunității, funcțiile comunității</w:t>
            </w:r>
          </w:p>
        </w:tc>
        <w:tc>
          <w:tcPr>
            <w:tcW w:w="1668" w:type="pct"/>
          </w:tcPr>
          <w:p w14:paraId="1B32C27B"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Expunerea, descoperirea dirijată</w:t>
            </w:r>
          </w:p>
        </w:tc>
        <w:tc>
          <w:tcPr>
            <w:tcW w:w="1893" w:type="pct"/>
          </w:tcPr>
          <w:p w14:paraId="055BA1DC"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Referințe C8:</w:t>
            </w:r>
          </w:p>
          <w:p w14:paraId="275D18BD"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Lazăr, T. (2015) Community development and social work, Timișoara: Editura de Vest, pp.9-20</w:t>
            </w:r>
          </w:p>
          <w:p w14:paraId="398ADDC2"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 xml:space="preserve">Barker, R.L. (1999). </w:t>
            </w:r>
            <w:r w:rsidRPr="00761853">
              <w:rPr>
                <w:rFonts w:asciiTheme="minorHAnsi" w:hAnsiTheme="minorHAnsi" w:cstheme="minorHAnsi"/>
                <w:i/>
                <w:lang w:val="ro-RO"/>
              </w:rPr>
              <w:t>The social work dictionary</w:t>
            </w:r>
            <w:r w:rsidRPr="00761853">
              <w:rPr>
                <w:rFonts w:asciiTheme="minorHAnsi" w:hAnsiTheme="minorHAnsi" w:cstheme="minorHAnsi"/>
                <w:lang w:val="ro-RO"/>
              </w:rPr>
              <w:t xml:space="preserve"> (4</w:t>
            </w:r>
            <w:r w:rsidRPr="00761853">
              <w:rPr>
                <w:rFonts w:asciiTheme="minorHAnsi" w:hAnsiTheme="minorHAnsi" w:cstheme="minorHAnsi"/>
                <w:vertAlign w:val="superscript"/>
                <w:lang w:val="ro-RO"/>
              </w:rPr>
              <w:t>th</w:t>
            </w:r>
            <w:r w:rsidRPr="00761853">
              <w:rPr>
                <w:rFonts w:asciiTheme="minorHAnsi" w:hAnsiTheme="minorHAnsi" w:cstheme="minorHAnsi"/>
                <w:lang w:val="ro-RO"/>
              </w:rPr>
              <w:t xml:space="preserve"> ed.), Washington, DC: NASW Press, 89</w:t>
            </w:r>
          </w:p>
          <w:p w14:paraId="1F6A1FD0" w14:textId="77777777" w:rsidR="009D445B" w:rsidRPr="00761853" w:rsidRDefault="009D445B" w:rsidP="00046528">
            <w:pPr>
              <w:pStyle w:val="Textnotdesubsol"/>
              <w:spacing w:after="120"/>
              <w:jc w:val="both"/>
              <w:rPr>
                <w:rFonts w:cstheme="minorHAnsi"/>
                <w:sz w:val="22"/>
                <w:szCs w:val="22"/>
              </w:rPr>
            </w:pPr>
            <w:r w:rsidRPr="00761853">
              <w:rPr>
                <w:rFonts w:cstheme="minorHAnsi"/>
                <w:sz w:val="22"/>
                <w:szCs w:val="22"/>
              </w:rPr>
              <w:t xml:space="preserve">Compton, B.R.,  Galaway, B. (1999), </w:t>
            </w:r>
            <w:r w:rsidRPr="00761853">
              <w:rPr>
                <w:rFonts w:cstheme="minorHAnsi"/>
                <w:i/>
                <w:sz w:val="22"/>
                <w:szCs w:val="22"/>
              </w:rPr>
              <w:t>Social work processes</w:t>
            </w:r>
            <w:r w:rsidRPr="00761853">
              <w:rPr>
                <w:rFonts w:cstheme="minorHAnsi"/>
                <w:sz w:val="22"/>
                <w:szCs w:val="22"/>
              </w:rPr>
              <w:t xml:space="preserve"> (6</w:t>
            </w:r>
            <w:r w:rsidRPr="00761853">
              <w:rPr>
                <w:rFonts w:cstheme="minorHAnsi"/>
                <w:sz w:val="22"/>
                <w:szCs w:val="22"/>
                <w:vertAlign w:val="superscript"/>
              </w:rPr>
              <w:t>th</w:t>
            </w:r>
            <w:r w:rsidRPr="00761853">
              <w:rPr>
                <w:rFonts w:cstheme="minorHAnsi"/>
                <w:sz w:val="22"/>
                <w:szCs w:val="22"/>
              </w:rPr>
              <w:t xml:space="preserve"> ed.), Pacific Grove, CA: Brooks/Cole, 104-106</w:t>
            </w:r>
          </w:p>
          <w:p w14:paraId="45533B37"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 xml:space="preserve">Fellin, P. (1995) </w:t>
            </w:r>
            <w:r w:rsidRPr="00761853">
              <w:rPr>
                <w:rFonts w:asciiTheme="minorHAnsi" w:hAnsiTheme="minorHAnsi" w:cstheme="minorHAnsi"/>
                <w:i/>
                <w:lang w:val="ro-RO"/>
              </w:rPr>
              <w:t>The community and the social worker</w:t>
            </w:r>
            <w:r w:rsidRPr="00761853">
              <w:rPr>
                <w:rFonts w:asciiTheme="minorHAnsi" w:hAnsiTheme="minorHAnsi" w:cstheme="minorHAnsi"/>
                <w:lang w:val="ro-RO"/>
              </w:rPr>
              <w:t xml:space="preserve"> (2</w:t>
            </w:r>
            <w:r w:rsidRPr="00761853">
              <w:rPr>
                <w:rFonts w:asciiTheme="minorHAnsi" w:hAnsiTheme="minorHAnsi" w:cstheme="minorHAnsi"/>
                <w:vertAlign w:val="superscript"/>
                <w:lang w:val="ro-RO"/>
              </w:rPr>
              <w:t>nd</w:t>
            </w:r>
            <w:r w:rsidRPr="00761853">
              <w:rPr>
                <w:rFonts w:asciiTheme="minorHAnsi" w:hAnsiTheme="minorHAnsi" w:cstheme="minorHAnsi"/>
                <w:lang w:val="ro-RO"/>
              </w:rPr>
              <w:t xml:space="preserve"> ed.), Itasca, Illinois: F.E. Peacock Publishers, INC., 28-38</w:t>
            </w:r>
          </w:p>
          <w:p w14:paraId="25137FDA"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Etienne Wegner - Communities of practice: Development stages, http://partnership.esflive.eu/files /CoP_development_stages.pdf</w:t>
            </w:r>
          </w:p>
          <w:p w14:paraId="781CA3FC"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 xml:space="preserve">Warren, R. (1978) </w:t>
            </w:r>
            <w:r w:rsidRPr="00761853">
              <w:rPr>
                <w:rFonts w:asciiTheme="minorHAnsi" w:hAnsiTheme="minorHAnsi" w:cstheme="minorHAnsi"/>
                <w:i/>
              </w:rPr>
              <w:t>The community in America</w:t>
            </w:r>
            <w:r w:rsidRPr="00761853">
              <w:rPr>
                <w:rFonts w:asciiTheme="minorHAnsi" w:hAnsiTheme="minorHAnsi" w:cstheme="minorHAnsi"/>
              </w:rPr>
              <w:t xml:space="preserve"> (3</w:t>
            </w:r>
            <w:r w:rsidRPr="00761853">
              <w:rPr>
                <w:rFonts w:asciiTheme="minorHAnsi" w:hAnsiTheme="minorHAnsi" w:cstheme="minorHAnsi"/>
                <w:vertAlign w:val="superscript"/>
              </w:rPr>
              <w:t>rd</w:t>
            </w:r>
            <w:r w:rsidRPr="00761853">
              <w:rPr>
                <w:rFonts w:asciiTheme="minorHAnsi" w:hAnsiTheme="minorHAnsi" w:cstheme="minorHAnsi"/>
              </w:rPr>
              <w:t xml:space="preserve"> ed.), Chicago: Rand McNally, 45 - 48</w:t>
            </w:r>
          </w:p>
        </w:tc>
      </w:tr>
      <w:tr w:rsidR="009D445B" w:rsidRPr="00761853" w14:paraId="5331FE1F" w14:textId="77777777" w:rsidTr="00046528">
        <w:tc>
          <w:tcPr>
            <w:tcW w:w="1439" w:type="pct"/>
          </w:tcPr>
          <w:p w14:paraId="153FCAD9" w14:textId="77777777" w:rsidR="009D445B" w:rsidRPr="00761853" w:rsidRDefault="009D445B" w:rsidP="00046528">
            <w:pPr>
              <w:tabs>
                <w:tab w:val="left" w:pos="0"/>
              </w:tabs>
              <w:jc w:val="both"/>
              <w:rPr>
                <w:rFonts w:asciiTheme="minorHAnsi" w:hAnsiTheme="minorHAnsi" w:cstheme="minorHAnsi"/>
              </w:rPr>
            </w:pPr>
            <w:r w:rsidRPr="00761853">
              <w:rPr>
                <w:rFonts w:asciiTheme="minorHAnsi" w:hAnsiTheme="minorHAnsi" w:cstheme="minorHAnsi"/>
                <w:b/>
                <w:bCs/>
              </w:rPr>
              <w:t>C9.Dezvoltare comunitară 1 – definire, istoric al conceptului</w:t>
            </w:r>
            <w:r w:rsidRPr="00761853">
              <w:rPr>
                <w:rFonts w:asciiTheme="minorHAnsi" w:hAnsiTheme="minorHAnsi" w:cstheme="minorHAnsi"/>
              </w:rPr>
              <w:t xml:space="preserve"> (2 ore): (Oc1, Op1 Ot1)</w:t>
            </w:r>
          </w:p>
          <w:p w14:paraId="4B55A0E7" w14:textId="77777777" w:rsidR="009D445B" w:rsidRPr="00761853" w:rsidRDefault="009D445B" w:rsidP="00046528">
            <w:pPr>
              <w:tabs>
                <w:tab w:val="left" w:pos="0"/>
              </w:tabs>
              <w:jc w:val="both"/>
              <w:rPr>
                <w:rFonts w:asciiTheme="minorHAnsi" w:hAnsiTheme="minorHAnsi" w:cstheme="minorHAnsi"/>
              </w:rPr>
            </w:pPr>
          </w:p>
          <w:p w14:paraId="2F0A8EFE" w14:textId="77777777" w:rsidR="009D445B" w:rsidRPr="00761853" w:rsidRDefault="009D445B" w:rsidP="00046528">
            <w:pPr>
              <w:rPr>
                <w:rFonts w:asciiTheme="minorHAnsi" w:hAnsiTheme="minorHAnsi" w:cstheme="minorHAnsi"/>
                <w:sz w:val="22"/>
                <w:szCs w:val="22"/>
              </w:rPr>
            </w:pPr>
          </w:p>
        </w:tc>
        <w:tc>
          <w:tcPr>
            <w:tcW w:w="1668" w:type="pct"/>
          </w:tcPr>
          <w:p w14:paraId="431C6E48"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Expunerea, exemplul demonstrativ, sinteza cunoştinţelor, descoperire dirijată.</w:t>
            </w:r>
          </w:p>
        </w:tc>
        <w:tc>
          <w:tcPr>
            <w:tcW w:w="1893" w:type="pct"/>
          </w:tcPr>
          <w:p w14:paraId="34BF88FD"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Referințe C9:</w:t>
            </w:r>
          </w:p>
          <w:p w14:paraId="32F71AAB"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Lazăr, T. (2015) Community development and social work, Timișoara: Editura de Vest, pp.21-37</w:t>
            </w:r>
          </w:p>
          <w:p w14:paraId="4CC6D3E8" w14:textId="77777777" w:rsidR="009D445B" w:rsidRPr="00761853" w:rsidRDefault="009D445B" w:rsidP="00046528">
            <w:pPr>
              <w:pStyle w:val="Frspaiere"/>
              <w:spacing w:after="120"/>
              <w:jc w:val="both"/>
              <w:rPr>
                <w:rFonts w:asciiTheme="minorHAnsi" w:hAnsiTheme="minorHAnsi" w:cstheme="minorHAnsi"/>
                <w:lang w:val="ro-RO"/>
              </w:rPr>
            </w:pPr>
            <w:r w:rsidRPr="00761853">
              <w:rPr>
                <w:rStyle w:val="Robust"/>
                <w:rFonts w:asciiTheme="minorHAnsi" w:hAnsiTheme="minorHAnsi" w:cstheme="minorHAnsi"/>
                <w:lang w:val="ro-RO"/>
              </w:rPr>
              <w:t xml:space="preserve">Chaskin, R.J. (2001) </w:t>
            </w:r>
            <w:r w:rsidRPr="00761853">
              <w:rPr>
                <w:rFonts w:asciiTheme="minorHAnsi" w:hAnsiTheme="minorHAnsi" w:cstheme="minorHAnsi"/>
                <w:lang w:val="ro-RO"/>
              </w:rPr>
              <w:t>Building Community Capacity, Urban Affairs Review, 36 (3), 291-323</w:t>
            </w:r>
          </w:p>
          <w:p w14:paraId="02BC578F" w14:textId="77777777" w:rsidR="009D445B" w:rsidRPr="00761853" w:rsidRDefault="009D445B" w:rsidP="00046528">
            <w:pPr>
              <w:widowControl w:val="0"/>
              <w:autoSpaceDE w:val="0"/>
              <w:autoSpaceDN w:val="0"/>
              <w:adjustRightInd w:val="0"/>
              <w:spacing w:after="120"/>
              <w:ind w:right="-309"/>
              <w:jc w:val="both"/>
              <w:rPr>
                <w:rFonts w:asciiTheme="minorHAnsi" w:hAnsiTheme="minorHAnsi" w:cstheme="minorHAnsi"/>
              </w:rPr>
            </w:pPr>
            <w:r w:rsidRPr="00761853">
              <w:rPr>
                <w:rFonts w:asciiTheme="minorHAnsi" w:hAnsiTheme="minorHAnsi" w:cstheme="minorHAnsi"/>
              </w:rPr>
              <w:t xml:space="preserve">Marre, A. &amp; Weber, B. (2007) </w:t>
            </w:r>
            <w:r w:rsidRPr="00761853">
              <w:rPr>
                <w:rFonts w:asciiTheme="minorHAnsi" w:hAnsiTheme="minorHAnsi" w:cstheme="minorHAnsi"/>
                <w:bCs/>
              </w:rPr>
              <w:t>Assess</w:t>
            </w:r>
            <w:r w:rsidRPr="00761853">
              <w:rPr>
                <w:rFonts w:asciiTheme="minorHAnsi" w:hAnsiTheme="minorHAnsi" w:cstheme="minorHAnsi"/>
                <w:bCs/>
                <w:spacing w:val="-2"/>
              </w:rPr>
              <w:t>i</w:t>
            </w:r>
            <w:r w:rsidRPr="00761853">
              <w:rPr>
                <w:rFonts w:asciiTheme="minorHAnsi" w:hAnsiTheme="minorHAnsi" w:cstheme="minorHAnsi"/>
                <w:bCs/>
              </w:rPr>
              <w:t>ng Community Capacity in Rural America: Some</w:t>
            </w:r>
            <w:r w:rsidRPr="00761853">
              <w:rPr>
                <w:rFonts w:asciiTheme="minorHAnsi" w:hAnsiTheme="minorHAnsi" w:cstheme="minorHAnsi"/>
              </w:rPr>
              <w:t xml:space="preserve"> </w:t>
            </w:r>
            <w:r w:rsidRPr="00761853">
              <w:rPr>
                <w:rFonts w:asciiTheme="minorHAnsi" w:hAnsiTheme="minorHAnsi" w:cstheme="minorHAnsi"/>
                <w:bCs/>
              </w:rPr>
              <w:t xml:space="preserve">Lessons from Two Rural Observatories, </w:t>
            </w:r>
            <w:r w:rsidRPr="00761853">
              <w:rPr>
                <w:rFonts w:asciiTheme="minorHAnsi" w:hAnsiTheme="minorHAnsi" w:cstheme="minorHAnsi"/>
              </w:rPr>
              <w:t xml:space="preserve">RPRC Working Paper </w:t>
            </w:r>
            <w:r w:rsidRPr="00761853">
              <w:rPr>
                <w:rFonts w:asciiTheme="minorHAnsi" w:hAnsiTheme="minorHAnsi" w:cstheme="minorHAnsi"/>
                <w:spacing w:val="-2"/>
              </w:rPr>
              <w:t>N</w:t>
            </w:r>
            <w:r w:rsidRPr="00761853">
              <w:rPr>
                <w:rFonts w:asciiTheme="minorHAnsi" w:hAnsiTheme="minorHAnsi" w:cstheme="minorHAnsi"/>
              </w:rPr>
              <w:t xml:space="preserve">o.07-02, </w:t>
            </w:r>
            <w:hyperlink r:id="rId9" w:history="1">
              <w:r w:rsidRPr="00761853">
                <w:rPr>
                  <w:rFonts w:asciiTheme="minorHAnsi" w:hAnsiTheme="minorHAnsi" w:cstheme="minorHAnsi"/>
                  <w:position w:val="-1"/>
                </w:rPr>
                <w:t>http://www.rprconline.org/</w:t>
              </w:r>
            </w:hyperlink>
          </w:p>
          <w:p w14:paraId="0E77A81F" w14:textId="77777777" w:rsidR="009D445B" w:rsidRPr="00761853" w:rsidRDefault="009D445B" w:rsidP="00046528">
            <w:pPr>
              <w:pStyle w:val="Textnotdesubsol"/>
              <w:spacing w:after="120"/>
              <w:jc w:val="both"/>
              <w:rPr>
                <w:rFonts w:cstheme="minorHAnsi"/>
                <w:sz w:val="22"/>
                <w:szCs w:val="22"/>
              </w:rPr>
            </w:pPr>
            <w:r w:rsidRPr="00761853">
              <w:rPr>
                <w:rFonts w:cstheme="minorHAnsi"/>
                <w:sz w:val="22"/>
                <w:szCs w:val="22"/>
              </w:rPr>
              <w:lastRenderedPageBreak/>
              <w:t xml:space="preserve">Alexiu, T.M., (2001) </w:t>
            </w:r>
            <w:r w:rsidRPr="00761853">
              <w:rPr>
                <w:rFonts w:cstheme="minorHAnsi"/>
                <w:i/>
                <w:iCs/>
                <w:sz w:val="22"/>
                <w:szCs w:val="22"/>
              </w:rPr>
              <w:t>Dezvoltarea comunitară</w:t>
            </w:r>
            <w:r w:rsidRPr="00761853">
              <w:rPr>
                <w:rFonts w:cstheme="minorHAnsi"/>
                <w:sz w:val="22"/>
                <w:szCs w:val="22"/>
              </w:rPr>
              <w:t xml:space="preserve">, Timişoara: Waldpress, 4, Sandu, D. (2005) </w:t>
            </w:r>
            <w:r w:rsidRPr="00761853">
              <w:rPr>
                <w:rFonts w:cstheme="minorHAnsi"/>
                <w:bCs/>
                <w:i/>
                <w:iCs/>
                <w:sz w:val="22"/>
                <w:szCs w:val="22"/>
              </w:rPr>
              <w:t>Dezvoltare comunitară. Cercetare, practică, ideologie</w:t>
            </w:r>
            <w:r w:rsidRPr="00761853">
              <w:rPr>
                <w:rFonts w:cstheme="minorHAnsi"/>
                <w:sz w:val="22"/>
                <w:szCs w:val="22"/>
              </w:rPr>
              <w:t>, Iași Polirom, 155-158</w:t>
            </w:r>
          </w:p>
          <w:p w14:paraId="1F797652" w14:textId="77777777" w:rsidR="009D445B" w:rsidRPr="00761853" w:rsidRDefault="009D445B" w:rsidP="00046528">
            <w:pPr>
              <w:pStyle w:val="Textnotdesubsol"/>
              <w:spacing w:after="120"/>
              <w:jc w:val="both"/>
              <w:rPr>
                <w:rFonts w:cstheme="minorHAnsi"/>
                <w:sz w:val="22"/>
                <w:szCs w:val="22"/>
              </w:rPr>
            </w:pPr>
            <w:r w:rsidRPr="00761853">
              <w:rPr>
                <w:rFonts w:cstheme="minorHAnsi"/>
                <w:sz w:val="22"/>
                <w:szCs w:val="22"/>
              </w:rPr>
              <w:t>Midgley, J. &amp; Livermore, M. (2004) Social development: Lessons from the global south, în Hokenstad, M.C. &amp; Midgley, J. –Eds, Lessons from abroad: Adapting international social welfare innovations, Washington, DS: NASW Press, 117-136</w:t>
            </w:r>
          </w:p>
          <w:p w14:paraId="11BCF618" w14:textId="77777777" w:rsidR="009D445B" w:rsidRPr="00761853" w:rsidRDefault="009D445B" w:rsidP="00046528">
            <w:pPr>
              <w:pStyle w:val="Textnotdesubsol"/>
              <w:spacing w:after="120"/>
              <w:jc w:val="both"/>
              <w:rPr>
                <w:rFonts w:cstheme="minorHAnsi"/>
              </w:rPr>
            </w:pPr>
            <w:r w:rsidRPr="00761853">
              <w:rPr>
                <w:rFonts w:cstheme="minorHAnsi"/>
                <w:sz w:val="22"/>
                <w:szCs w:val="22"/>
              </w:rPr>
              <w:t>Zamfir, E.(2000) Strategii antisaracie si dezvoltare comunitarǎ, București: Expert.</w:t>
            </w:r>
          </w:p>
          <w:p w14:paraId="1939A314"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sz w:val="22"/>
                <w:szCs w:val="22"/>
              </w:rPr>
              <w:t xml:space="preserve">Pop, L.M. (2002) </w:t>
            </w:r>
            <w:r w:rsidRPr="00761853">
              <w:rPr>
                <w:rFonts w:asciiTheme="minorHAnsi" w:hAnsiTheme="minorHAnsi" w:cstheme="minorHAnsi"/>
                <w:i/>
                <w:sz w:val="22"/>
                <w:szCs w:val="22"/>
              </w:rPr>
              <w:t>Dicţionar de politici sociale</w:t>
            </w:r>
            <w:r w:rsidRPr="00761853">
              <w:rPr>
                <w:rFonts w:asciiTheme="minorHAnsi" w:hAnsiTheme="minorHAnsi" w:cstheme="minorHAnsi"/>
                <w:sz w:val="22"/>
                <w:szCs w:val="22"/>
              </w:rPr>
              <w:t>, Bucureşti: Expert</w:t>
            </w:r>
          </w:p>
        </w:tc>
      </w:tr>
      <w:tr w:rsidR="009D445B" w:rsidRPr="00761853" w14:paraId="21D1B714" w14:textId="77777777" w:rsidTr="00046528">
        <w:tc>
          <w:tcPr>
            <w:tcW w:w="1439" w:type="pct"/>
          </w:tcPr>
          <w:p w14:paraId="3FEECC85" w14:textId="77777777" w:rsidR="009D445B" w:rsidRPr="00761853" w:rsidRDefault="009D445B" w:rsidP="00046528">
            <w:pPr>
              <w:tabs>
                <w:tab w:val="left" w:pos="0"/>
              </w:tabs>
              <w:jc w:val="both"/>
              <w:rPr>
                <w:rFonts w:asciiTheme="minorHAnsi" w:hAnsiTheme="minorHAnsi" w:cstheme="minorHAnsi"/>
              </w:rPr>
            </w:pPr>
            <w:r w:rsidRPr="00761853">
              <w:rPr>
                <w:rFonts w:asciiTheme="minorHAnsi" w:hAnsiTheme="minorHAnsi" w:cstheme="minorHAnsi"/>
                <w:b/>
                <w:bCs/>
              </w:rPr>
              <w:lastRenderedPageBreak/>
              <w:t>C10.Dezvoltare comunitară 2 – Model de dezvoltare comunitară în 10 pași</w:t>
            </w:r>
            <w:r w:rsidRPr="00761853">
              <w:rPr>
                <w:rFonts w:asciiTheme="minorHAnsi" w:hAnsiTheme="minorHAnsi" w:cstheme="minorHAnsi"/>
              </w:rPr>
              <w:t xml:space="preserve"> (2 ore)</w:t>
            </w:r>
          </w:p>
          <w:p w14:paraId="4728DB50"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(Oc2, Op2 Ot2)</w:t>
            </w:r>
          </w:p>
        </w:tc>
        <w:tc>
          <w:tcPr>
            <w:tcW w:w="1668" w:type="pct"/>
          </w:tcPr>
          <w:p w14:paraId="05727378"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expunerea, exemplul demonstrativ, sinteza cunoştinţelor, descoperire dirijată.</w:t>
            </w:r>
          </w:p>
        </w:tc>
        <w:tc>
          <w:tcPr>
            <w:tcW w:w="1893" w:type="pct"/>
          </w:tcPr>
          <w:p w14:paraId="12C4692F"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Referințe C10:</w:t>
            </w:r>
          </w:p>
          <w:p w14:paraId="1403F875"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Lazăr, T. (2015) Community development and social work, Timișoara: Editura de Vest, pp.37-50</w:t>
            </w:r>
          </w:p>
          <w:p w14:paraId="775F65CF" w14:textId="77777777" w:rsidR="009D445B" w:rsidRPr="00761853" w:rsidRDefault="009D445B" w:rsidP="00046528">
            <w:pPr>
              <w:rPr>
                <w:rFonts w:asciiTheme="minorHAnsi" w:hAnsiTheme="minorHAnsi" w:cstheme="minorHAnsi"/>
                <w:sz w:val="22"/>
                <w:szCs w:val="22"/>
              </w:rPr>
            </w:pPr>
          </w:p>
        </w:tc>
      </w:tr>
      <w:tr w:rsidR="009D445B" w:rsidRPr="00761853" w14:paraId="2D7B0CA1" w14:textId="77777777" w:rsidTr="00046528">
        <w:tc>
          <w:tcPr>
            <w:tcW w:w="1439" w:type="pct"/>
          </w:tcPr>
          <w:p w14:paraId="05693DEE" w14:textId="77777777" w:rsidR="009D445B" w:rsidRPr="00761853" w:rsidRDefault="009D445B" w:rsidP="00046528">
            <w:pPr>
              <w:pStyle w:val="Frspaiere"/>
              <w:rPr>
                <w:rFonts w:asciiTheme="minorHAnsi" w:hAnsiTheme="minorHAnsi" w:cstheme="minorHAnsi"/>
                <w:lang w:val="ro-RO"/>
              </w:rPr>
            </w:pPr>
            <w:r w:rsidRPr="00761853">
              <w:rPr>
                <w:rFonts w:asciiTheme="minorHAnsi" w:hAnsiTheme="minorHAnsi" w:cstheme="minorHAnsi"/>
                <w:b/>
                <w:bCs/>
                <w:lang w:val="ro-RO"/>
              </w:rPr>
              <w:t>C11. Evaluarea socială a comunităților</w:t>
            </w:r>
            <w:r w:rsidRPr="00761853">
              <w:rPr>
                <w:rFonts w:asciiTheme="minorHAnsi" w:hAnsiTheme="minorHAnsi" w:cstheme="minorHAnsi"/>
                <w:lang w:val="ro-RO"/>
              </w:rPr>
              <w:t xml:space="preserve"> (2 ore)</w:t>
            </w:r>
          </w:p>
          <w:p w14:paraId="317987C3"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(Oc2, Op2 Ot2)</w:t>
            </w:r>
          </w:p>
        </w:tc>
        <w:tc>
          <w:tcPr>
            <w:tcW w:w="1668" w:type="pct"/>
          </w:tcPr>
          <w:p w14:paraId="1E5A1570"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expunerea, exemplul demonstrativ, sinteza cunoştinţelor, descoperire dirijată.</w:t>
            </w:r>
          </w:p>
        </w:tc>
        <w:tc>
          <w:tcPr>
            <w:tcW w:w="1893" w:type="pct"/>
          </w:tcPr>
          <w:p w14:paraId="00F53C1D"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Referințe C11:</w:t>
            </w:r>
          </w:p>
          <w:p w14:paraId="5B0FD084"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Lazăr, T. (2015) Community development and social work, Timișoara: Editura de Vest, pp.51-52</w:t>
            </w:r>
          </w:p>
          <w:p w14:paraId="08BF49B3" w14:textId="77777777" w:rsidR="009D445B" w:rsidRPr="00761853" w:rsidRDefault="009D445B" w:rsidP="00046528">
            <w:pPr>
              <w:rPr>
                <w:rFonts w:asciiTheme="minorHAnsi" w:hAnsiTheme="minorHAnsi" w:cstheme="minorHAnsi"/>
                <w:sz w:val="22"/>
                <w:szCs w:val="22"/>
              </w:rPr>
            </w:pPr>
          </w:p>
        </w:tc>
      </w:tr>
      <w:tr w:rsidR="009D445B" w:rsidRPr="00761853" w14:paraId="33327493" w14:textId="77777777" w:rsidTr="00046528">
        <w:tc>
          <w:tcPr>
            <w:tcW w:w="1439" w:type="pct"/>
          </w:tcPr>
          <w:p w14:paraId="64A04398" w14:textId="77777777" w:rsidR="009D445B" w:rsidRPr="00761853" w:rsidRDefault="009D445B" w:rsidP="00046528">
            <w:pPr>
              <w:pStyle w:val="Frspaiere"/>
              <w:rPr>
                <w:rFonts w:asciiTheme="minorHAnsi" w:hAnsiTheme="minorHAnsi" w:cstheme="minorHAnsi"/>
                <w:lang w:val="ro-RO"/>
              </w:rPr>
            </w:pPr>
            <w:r w:rsidRPr="00761853">
              <w:rPr>
                <w:rFonts w:asciiTheme="minorHAnsi" w:hAnsiTheme="minorHAnsi" w:cstheme="minorHAnsi"/>
                <w:b/>
                <w:bCs/>
                <w:lang w:val="ro-RO"/>
              </w:rPr>
              <w:t>C12. Intervenția la nivel de comunitate</w:t>
            </w:r>
            <w:r w:rsidRPr="00761853">
              <w:rPr>
                <w:rFonts w:asciiTheme="minorHAnsi" w:hAnsiTheme="minorHAnsi" w:cstheme="minorHAnsi"/>
                <w:lang w:val="ro-RO"/>
              </w:rPr>
              <w:t xml:space="preserve"> (2 ore)</w:t>
            </w:r>
          </w:p>
          <w:p w14:paraId="734E0684"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(Oc2, Op2 Ot2)</w:t>
            </w:r>
          </w:p>
        </w:tc>
        <w:tc>
          <w:tcPr>
            <w:tcW w:w="1668" w:type="pct"/>
          </w:tcPr>
          <w:p w14:paraId="135CF02A"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expunerea, exemplul demonstrativ, sinteza cunoştinţelor, descoperire dirijată.</w:t>
            </w:r>
          </w:p>
        </w:tc>
        <w:tc>
          <w:tcPr>
            <w:tcW w:w="1893" w:type="pct"/>
          </w:tcPr>
          <w:p w14:paraId="6F76389F"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Referințe C12:</w:t>
            </w:r>
          </w:p>
          <w:p w14:paraId="256722E6"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Lazăr, T. (2015) Community development and social work, Timișoara: Editura de Vest, pp.53-55</w:t>
            </w:r>
          </w:p>
          <w:p w14:paraId="00B2A434" w14:textId="77777777" w:rsidR="009D445B" w:rsidRPr="00761853" w:rsidRDefault="009D445B" w:rsidP="00046528">
            <w:pPr>
              <w:pStyle w:val="Textnotdesubsol"/>
              <w:spacing w:after="120"/>
              <w:jc w:val="both"/>
              <w:rPr>
                <w:rFonts w:cstheme="minorHAnsi"/>
                <w:sz w:val="22"/>
                <w:szCs w:val="22"/>
              </w:rPr>
            </w:pPr>
            <w:r w:rsidRPr="00761853">
              <w:rPr>
                <w:rFonts w:cstheme="minorHAnsi"/>
                <w:sz w:val="22"/>
                <w:szCs w:val="22"/>
              </w:rPr>
              <w:t>Taylor, S.H., &amp; Roberts, R.W. (1985) Theory and practice of community social work, New York: Columbia University Press, 24-25</w:t>
            </w:r>
          </w:p>
          <w:p w14:paraId="60521FC7" w14:textId="77777777" w:rsidR="009D445B" w:rsidRPr="00761853" w:rsidRDefault="009D445B" w:rsidP="00046528">
            <w:pPr>
              <w:pStyle w:val="Textnotdesubsol"/>
              <w:spacing w:after="120"/>
              <w:jc w:val="both"/>
              <w:rPr>
                <w:rFonts w:cstheme="minorHAnsi"/>
                <w:sz w:val="22"/>
                <w:szCs w:val="22"/>
              </w:rPr>
            </w:pPr>
            <w:r w:rsidRPr="00761853">
              <w:rPr>
                <w:rFonts w:cstheme="minorHAnsi"/>
                <w:sz w:val="22"/>
                <w:szCs w:val="22"/>
              </w:rPr>
              <w:t>Tropman, J.E., Erlic, S.L. &amp; Rothman, J. (1995) Tactics and techniques of community intervention, Itasca, Illinois: F.E. Peacock Publishers Inc., 7-10;</w:t>
            </w:r>
          </w:p>
          <w:p w14:paraId="4999FAAC" w14:textId="77777777" w:rsidR="009D445B" w:rsidRPr="00761853" w:rsidRDefault="009D445B" w:rsidP="00046528">
            <w:pPr>
              <w:rPr>
                <w:rFonts w:asciiTheme="minorHAnsi" w:hAnsiTheme="minorHAnsi" w:cstheme="minorHAnsi"/>
                <w:sz w:val="22"/>
                <w:szCs w:val="22"/>
              </w:rPr>
            </w:pPr>
          </w:p>
        </w:tc>
      </w:tr>
      <w:tr w:rsidR="009D445B" w:rsidRPr="00761853" w14:paraId="6EC959F0" w14:textId="77777777" w:rsidTr="00046528">
        <w:tc>
          <w:tcPr>
            <w:tcW w:w="1439" w:type="pct"/>
          </w:tcPr>
          <w:p w14:paraId="31AEE7F2" w14:textId="77777777" w:rsidR="009D445B" w:rsidRPr="00761853" w:rsidRDefault="009D445B" w:rsidP="00046528">
            <w:pPr>
              <w:tabs>
                <w:tab w:val="left" w:pos="0"/>
              </w:tabs>
              <w:jc w:val="both"/>
              <w:rPr>
                <w:rFonts w:asciiTheme="minorHAnsi" w:hAnsiTheme="minorHAnsi" w:cstheme="minorHAnsi"/>
              </w:rPr>
            </w:pPr>
            <w:r w:rsidRPr="00761853">
              <w:rPr>
                <w:rFonts w:asciiTheme="minorHAnsi" w:hAnsiTheme="minorHAnsi" w:cstheme="minorHAnsi"/>
                <w:b/>
                <w:bCs/>
              </w:rPr>
              <w:lastRenderedPageBreak/>
              <w:t>C13. Capitalul social și dezvoltarea comunitară</w:t>
            </w:r>
            <w:r w:rsidRPr="00761853">
              <w:rPr>
                <w:rFonts w:asciiTheme="minorHAnsi" w:hAnsiTheme="minorHAnsi" w:cstheme="minorHAnsi"/>
              </w:rPr>
              <w:t xml:space="preserve"> (2 ore)</w:t>
            </w:r>
          </w:p>
          <w:p w14:paraId="1E04FFC4" w14:textId="77777777" w:rsidR="009D445B" w:rsidRPr="00761853" w:rsidRDefault="009D445B" w:rsidP="00046528">
            <w:pPr>
              <w:tabs>
                <w:tab w:val="left" w:pos="0"/>
              </w:tabs>
              <w:jc w:val="both"/>
              <w:rPr>
                <w:rFonts w:asciiTheme="minorHAnsi" w:hAnsiTheme="minorHAnsi" w:cstheme="minorHAnsi"/>
              </w:rPr>
            </w:pPr>
            <w:r w:rsidRPr="00761853">
              <w:rPr>
                <w:rFonts w:asciiTheme="minorHAnsi" w:hAnsiTheme="minorHAnsi" w:cstheme="minorHAnsi"/>
              </w:rPr>
              <w:t>(Oc1, Op1 Ot1)</w:t>
            </w:r>
          </w:p>
          <w:p w14:paraId="40D4B54E" w14:textId="77777777" w:rsidR="009D445B" w:rsidRPr="00761853" w:rsidRDefault="009D445B" w:rsidP="00046528">
            <w:pPr>
              <w:rPr>
                <w:rFonts w:asciiTheme="minorHAnsi" w:hAnsiTheme="minorHAnsi" w:cstheme="minorHAnsi"/>
                <w:sz w:val="22"/>
                <w:szCs w:val="22"/>
              </w:rPr>
            </w:pPr>
          </w:p>
        </w:tc>
        <w:tc>
          <w:tcPr>
            <w:tcW w:w="1668" w:type="pct"/>
          </w:tcPr>
          <w:p w14:paraId="3B3C4688"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expunerea, exemplul demonstrativ, sinteza cunoştinţelor, descoperire dirijată.</w:t>
            </w:r>
          </w:p>
        </w:tc>
        <w:tc>
          <w:tcPr>
            <w:tcW w:w="1893" w:type="pct"/>
          </w:tcPr>
          <w:p w14:paraId="126A970A"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Referințe C13:</w:t>
            </w:r>
          </w:p>
          <w:p w14:paraId="1E3126FD"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Lazăr, T. (2015) Community development and social work, Timișoara: Editura de Vest, pp.56-67</w:t>
            </w:r>
          </w:p>
          <w:p w14:paraId="5EB16EE8" w14:textId="77777777" w:rsidR="009D445B" w:rsidRPr="00761853" w:rsidRDefault="009D445B" w:rsidP="00046528">
            <w:pPr>
              <w:pStyle w:val="Textnotdesubsol"/>
              <w:spacing w:after="120"/>
              <w:jc w:val="both"/>
              <w:rPr>
                <w:rFonts w:cstheme="minorHAnsi"/>
                <w:sz w:val="22"/>
                <w:szCs w:val="22"/>
              </w:rPr>
            </w:pPr>
            <w:r w:rsidRPr="00761853">
              <w:rPr>
                <w:rFonts w:cstheme="minorHAnsi"/>
                <w:sz w:val="22"/>
                <w:szCs w:val="22"/>
              </w:rPr>
              <w:t>Putnam, R.D. (1993) The prosperous community: Social capital and public life, American Prospect, 13, 35-42</w:t>
            </w:r>
          </w:p>
          <w:p w14:paraId="57F8A08F"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 xml:space="preserve">Coleman, J.S. (1988) </w:t>
            </w:r>
            <w:r w:rsidRPr="00761853">
              <w:rPr>
                <w:rFonts w:asciiTheme="minorHAnsi" w:hAnsiTheme="minorHAnsi" w:cstheme="minorHAnsi"/>
                <w:iCs/>
                <w:lang w:val="ro-RO"/>
              </w:rPr>
              <w:t>Social Capital in the Creation of Human Capital</w:t>
            </w:r>
            <w:r w:rsidRPr="00761853">
              <w:rPr>
                <w:rFonts w:asciiTheme="minorHAnsi" w:hAnsiTheme="minorHAnsi" w:cstheme="minorHAnsi"/>
                <w:lang w:val="ro-RO"/>
              </w:rPr>
              <w:t>, American Journal of Sociology, 94, 95-120</w:t>
            </w:r>
          </w:p>
          <w:p w14:paraId="78346576"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Grootaert, C. (1999) Social Capital, Household Welfare, and Poverty in Indonesia, World Bank Policy Research Working Paper No. 2148</w:t>
            </w:r>
          </w:p>
          <w:p w14:paraId="0D256611" w14:textId="77777777" w:rsidR="009D445B" w:rsidRPr="00761853" w:rsidRDefault="009D445B" w:rsidP="00046528">
            <w:pPr>
              <w:rPr>
                <w:rFonts w:asciiTheme="minorHAnsi" w:hAnsiTheme="minorHAnsi" w:cstheme="minorHAnsi"/>
                <w:sz w:val="22"/>
                <w:szCs w:val="22"/>
              </w:rPr>
            </w:pPr>
          </w:p>
        </w:tc>
      </w:tr>
      <w:tr w:rsidR="009D445B" w:rsidRPr="00761853" w14:paraId="3DE5399B" w14:textId="77777777" w:rsidTr="00046528">
        <w:tc>
          <w:tcPr>
            <w:tcW w:w="1439" w:type="pct"/>
          </w:tcPr>
          <w:p w14:paraId="3D8C3C21" w14:textId="77777777" w:rsidR="009D445B" w:rsidRPr="00761853" w:rsidRDefault="009D445B" w:rsidP="00046528">
            <w:pPr>
              <w:tabs>
                <w:tab w:val="left" w:pos="0"/>
              </w:tabs>
              <w:jc w:val="both"/>
              <w:rPr>
                <w:rFonts w:asciiTheme="minorHAnsi" w:hAnsiTheme="minorHAnsi" w:cstheme="minorHAnsi"/>
              </w:rPr>
            </w:pPr>
            <w:r w:rsidRPr="00761853">
              <w:rPr>
                <w:rFonts w:asciiTheme="minorHAnsi" w:hAnsiTheme="minorHAnsi" w:cstheme="minorHAnsi"/>
                <w:b/>
                <w:bCs/>
              </w:rPr>
              <w:t>C14. Dezvoltare comunitară rurală</w:t>
            </w:r>
            <w:r w:rsidRPr="00761853">
              <w:rPr>
                <w:rFonts w:asciiTheme="minorHAnsi" w:hAnsiTheme="minorHAnsi" w:cstheme="minorHAnsi"/>
              </w:rPr>
              <w:t xml:space="preserve"> (2 ore)</w:t>
            </w:r>
          </w:p>
          <w:p w14:paraId="47EBA637" w14:textId="77777777" w:rsidR="009D445B" w:rsidRPr="00761853" w:rsidRDefault="009D445B" w:rsidP="00046528">
            <w:pPr>
              <w:tabs>
                <w:tab w:val="left" w:pos="0"/>
              </w:tabs>
              <w:jc w:val="both"/>
              <w:rPr>
                <w:rFonts w:asciiTheme="minorHAnsi" w:hAnsiTheme="minorHAnsi" w:cstheme="minorHAnsi"/>
              </w:rPr>
            </w:pPr>
            <w:r w:rsidRPr="00761853">
              <w:rPr>
                <w:rFonts w:asciiTheme="minorHAnsi" w:hAnsiTheme="minorHAnsi" w:cstheme="minorHAnsi"/>
              </w:rPr>
              <w:t>(Oc1, Op1 Ot1)</w:t>
            </w:r>
          </w:p>
          <w:p w14:paraId="365458DC" w14:textId="77777777" w:rsidR="009D445B" w:rsidRPr="00761853" w:rsidRDefault="009D445B" w:rsidP="00046528">
            <w:pPr>
              <w:rPr>
                <w:rFonts w:asciiTheme="minorHAnsi" w:hAnsiTheme="minorHAnsi" w:cstheme="minorHAnsi"/>
                <w:sz w:val="22"/>
                <w:szCs w:val="22"/>
              </w:rPr>
            </w:pPr>
          </w:p>
        </w:tc>
        <w:tc>
          <w:tcPr>
            <w:tcW w:w="1668" w:type="pct"/>
          </w:tcPr>
          <w:p w14:paraId="5CE1B155" w14:textId="77777777" w:rsidR="009D445B" w:rsidRPr="00761853" w:rsidRDefault="009D445B" w:rsidP="00046528">
            <w:pPr>
              <w:rPr>
                <w:rFonts w:asciiTheme="minorHAnsi" w:hAnsiTheme="minorHAnsi" w:cstheme="minorHAnsi"/>
                <w:sz w:val="22"/>
                <w:szCs w:val="22"/>
              </w:rPr>
            </w:pPr>
            <w:r w:rsidRPr="00761853">
              <w:rPr>
                <w:rFonts w:asciiTheme="minorHAnsi" w:hAnsiTheme="minorHAnsi" w:cstheme="minorHAnsi"/>
              </w:rPr>
              <w:t>expunerea, exemplul demonstrativ, sinteza cunoştinţelor, descoperire dirijată.</w:t>
            </w:r>
          </w:p>
        </w:tc>
        <w:tc>
          <w:tcPr>
            <w:tcW w:w="1893" w:type="pct"/>
          </w:tcPr>
          <w:p w14:paraId="595CF9AC"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Referințe C14:</w:t>
            </w:r>
          </w:p>
          <w:p w14:paraId="5EE3159F" w14:textId="77777777" w:rsidR="009D445B" w:rsidRPr="00761853" w:rsidRDefault="009D445B" w:rsidP="00046528">
            <w:pPr>
              <w:pStyle w:val="Frspaiere"/>
              <w:spacing w:after="120"/>
              <w:jc w:val="both"/>
              <w:rPr>
                <w:rFonts w:asciiTheme="minorHAnsi" w:hAnsiTheme="minorHAnsi" w:cstheme="minorHAnsi"/>
                <w:lang w:val="ro-RO"/>
              </w:rPr>
            </w:pPr>
            <w:r w:rsidRPr="00761853">
              <w:rPr>
                <w:rFonts w:asciiTheme="minorHAnsi" w:hAnsiTheme="minorHAnsi" w:cstheme="minorHAnsi"/>
                <w:lang w:val="ro-RO"/>
              </w:rPr>
              <w:t>Lazăr, T. (2015) Community development and social work, Timișoara: Editura de Vest, pp.68-78</w:t>
            </w:r>
          </w:p>
          <w:p w14:paraId="48C1624F" w14:textId="77777777" w:rsidR="009D445B" w:rsidRPr="00761853" w:rsidRDefault="009D445B" w:rsidP="00046528">
            <w:pPr>
              <w:rPr>
                <w:rFonts w:asciiTheme="minorHAnsi" w:hAnsiTheme="minorHAnsi" w:cstheme="minorHAnsi"/>
                <w:sz w:val="22"/>
                <w:szCs w:val="22"/>
              </w:rPr>
            </w:pPr>
          </w:p>
        </w:tc>
      </w:tr>
      <w:tr w:rsidR="009D445B" w:rsidRPr="00761853" w14:paraId="13157249" w14:textId="77777777" w:rsidTr="00046528">
        <w:tc>
          <w:tcPr>
            <w:tcW w:w="5000" w:type="pct"/>
            <w:gridSpan w:val="3"/>
          </w:tcPr>
          <w:p w14:paraId="1DDFBF09" w14:textId="77777777" w:rsidR="009D445B" w:rsidRPr="00761853" w:rsidRDefault="009D445B" w:rsidP="00046528">
            <w:pPr>
              <w:pStyle w:val="Frspaiere"/>
              <w:jc w:val="both"/>
              <w:rPr>
                <w:rFonts w:asciiTheme="minorHAnsi" w:hAnsiTheme="minorHAnsi" w:cstheme="minorHAnsi"/>
                <w:b/>
                <w:lang w:val="ro-RO"/>
              </w:rPr>
            </w:pPr>
            <w:r w:rsidRPr="00761853">
              <w:rPr>
                <w:rFonts w:asciiTheme="minorHAnsi" w:hAnsiTheme="minorHAnsi" w:cstheme="minorHAnsi"/>
                <w:b/>
                <w:lang w:val="ro-RO"/>
              </w:rPr>
              <w:t>Bibliografie</w:t>
            </w:r>
          </w:p>
          <w:p w14:paraId="77C2B602" w14:textId="22C6A890" w:rsidR="009D445B" w:rsidRPr="00761853" w:rsidRDefault="009D445B" w:rsidP="009D445B">
            <w:pPr>
              <w:pStyle w:val="Frspaiere"/>
              <w:numPr>
                <w:ilvl w:val="0"/>
                <w:numId w:val="3"/>
              </w:numPr>
              <w:spacing w:after="120"/>
              <w:jc w:val="both"/>
              <w:rPr>
                <w:rFonts w:asciiTheme="minorHAnsi" w:hAnsiTheme="minorHAnsi" w:cstheme="minorHAnsi"/>
                <w:lang w:val="ro-RO"/>
              </w:rPr>
            </w:pPr>
            <w:r w:rsidRPr="00761853">
              <w:rPr>
                <w:rFonts w:asciiTheme="minorHAnsi" w:hAnsiTheme="minorHAnsi" w:cstheme="minorHAnsi"/>
                <w:lang w:val="ro-RO"/>
              </w:rPr>
              <w:t>Lazăr, T. (2015) Community development and social work, Timișoara: Editura de Vest, pp.9-20</w:t>
            </w:r>
          </w:p>
          <w:p w14:paraId="03CD6A2F" w14:textId="77777777" w:rsidR="009D445B" w:rsidRPr="00761853" w:rsidRDefault="009D445B" w:rsidP="009D445B">
            <w:pPr>
              <w:pStyle w:val="Frspaiere"/>
              <w:numPr>
                <w:ilvl w:val="0"/>
                <w:numId w:val="3"/>
              </w:numPr>
              <w:spacing w:after="120"/>
              <w:jc w:val="both"/>
              <w:rPr>
                <w:rFonts w:asciiTheme="minorHAnsi" w:hAnsiTheme="minorHAnsi" w:cstheme="minorHAnsi"/>
                <w:lang w:val="ro-RO"/>
              </w:rPr>
            </w:pPr>
            <w:r w:rsidRPr="00761853">
              <w:rPr>
                <w:rFonts w:asciiTheme="minorHAnsi" w:hAnsiTheme="minorHAnsi" w:cstheme="minorHAnsi"/>
                <w:bCs/>
                <w:lang w:val="ro-RO"/>
              </w:rPr>
              <w:t>Lazăr, T., Baciu, L., 2012,  Teorii şi metode în asistenţă socială – Ediţie revizuită şi adăugită, Bucureşti, Ed. ProUniversitaria</w:t>
            </w:r>
          </w:p>
          <w:p w14:paraId="7A6F3F7F" w14:textId="77777777" w:rsidR="009D445B" w:rsidRPr="00761853" w:rsidRDefault="009D445B" w:rsidP="009D445B">
            <w:pPr>
              <w:pStyle w:val="Frspaiere"/>
              <w:numPr>
                <w:ilvl w:val="0"/>
                <w:numId w:val="3"/>
              </w:numPr>
              <w:spacing w:after="120"/>
              <w:jc w:val="both"/>
              <w:rPr>
                <w:rFonts w:asciiTheme="minorHAnsi" w:hAnsiTheme="minorHAnsi" w:cstheme="minorHAnsi"/>
                <w:lang w:val="ro-RO"/>
              </w:rPr>
            </w:pPr>
            <w:r w:rsidRPr="00761853">
              <w:rPr>
                <w:rFonts w:asciiTheme="minorHAnsi" w:hAnsiTheme="minorHAnsi" w:cstheme="minorHAnsi"/>
                <w:lang w:val="ro-RO"/>
              </w:rPr>
              <w:t>Lyons, T, &amp; Reimer B., (2007)  "A Literature Review of Capacity Frameworks: Six Features of Comparison", in Godfrey Baldachino, Rob Greenwood, Lawrence Felt (eds.), Remote Control: Lessons in Governance for/from Small and Remote Regions,St. Johns NL: ISER Press</w:t>
            </w:r>
          </w:p>
          <w:p w14:paraId="18E3F4B5" w14:textId="77777777" w:rsidR="009D445B" w:rsidRPr="00761853" w:rsidRDefault="009D445B" w:rsidP="009D445B">
            <w:pPr>
              <w:widowControl w:val="0"/>
              <w:numPr>
                <w:ilvl w:val="0"/>
                <w:numId w:val="3"/>
              </w:numPr>
              <w:autoSpaceDE w:val="0"/>
              <w:autoSpaceDN w:val="0"/>
              <w:adjustRightInd w:val="0"/>
              <w:spacing w:after="120"/>
              <w:ind w:right="-309"/>
              <w:jc w:val="both"/>
              <w:rPr>
                <w:rFonts w:asciiTheme="minorHAnsi" w:hAnsiTheme="minorHAnsi" w:cstheme="minorHAnsi"/>
              </w:rPr>
            </w:pPr>
            <w:r w:rsidRPr="00761853">
              <w:rPr>
                <w:rFonts w:asciiTheme="minorHAnsi" w:hAnsiTheme="minorHAnsi" w:cstheme="minorHAnsi"/>
              </w:rPr>
              <w:t xml:space="preserve">Marre, A. &amp; Weber, B. (2007) </w:t>
            </w:r>
            <w:r w:rsidRPr="00761853">
              <w:rPr>
                <w:rFonts w:asciiTheme="minorHAnsi" w:hAnsiTheme="minorHAnsi" w:cstheme="minorHAnsi"/>
                <w:bCs/>
              </w:rPr>
              <w:t>Assess</w:t>
            </w:r>
            <w:r w:rsidRPr="00761853">
              <w:rPr>
                <w:rFonts w:asciiTheme="minorHAnsi" w:hAnsiTheme="minorHAnsi" w:cstheme="minorHAnsi"/>
                <w:bCs/>
                <w:spacing w:val="-2"/>
              </w:rPr>
              <w:t>i</w:t>
            </w:r>
            <w:r w:rsidRPr="00761853">
              <w:rPr>
                <w:rFonts w:asciiTheme="minorHAnsi" w:hAnsiTheme="minorHAnsi" w:cstheme="minorHAnsi"/>
                <w:bCs/>
              </w:rPr>
              <w:t>ng Community Capacity in Rural America: Some</w:t>
            </w:r>
            <w:r w:rsidRPr="00761853">
              <w:rPr>
                <w:rFonts w:asciiTheme="minorHAnsi" w:hAnsiTheme="minorHAnsi" w:cstheme="minorHAnsi"/>
              </w:rPr>
              <w:t xml:space="preserve"> </w:t>
            </w:r>
            <w:r w:rsidRPr="00761853">
              <w:rPr>
                <w:rFonts w:asciiTheme="minorHAnsi" w:hAnsiTheme="minorHAnsi" w:cstheme="minorHAnsi"/>
                <w:bCs/>
              </w:rPr>
              <w:t xml:space="preserve">Lessons from Two Rural Observatories, </w:t>
            </w:r>
            <w:r w:rsidRPr="00761853">
              <w:rPr>
                <w:rFonts w:asciiTheme="minorHAnsi" w:hAnsiTheme="minorHAnsi" w:cstheme="minorHAnsi"/>
              </w:rPr>
              <w:t xml:space="preserve">RPRC Working Paper </w:t>
            </w:r>
            <w:r w:rsidRPr="00761853">
              <w:rPr>
                <w:rFonts w:asciiTheme="minorHAnsi" w:hAnsiTheme="minorHAnsi" w:cstheme="minorHAnsi"/>
                <w:spacing w:val="-2"/>
              </w:rPr>
              <w:t>N</w:t>
            </w:r>
            <w:r w:rsidRPr="00761853">
              <w:rPr>
                <w:rFonts w:asciiTheme="minorHAnsi" w:hAnsiTheme="minorHAnsi" w:cstheme="minorHAnsi"/>
              </w:rPr>
              <w:t xml:space="preserve">o.07-02, </w:t>
            </w:r>
            <w:hyperlink r:id="rId10" w:history="1">
              <w:r w:rsidRPr="00761853">
                <w:rPr>
                  <w:rFonts w:asciiTheme="minorHAnsi" w:hAnsiTheme="minorHAnsi" w:cstheme="minorHAnsi"/>
                  <w:position w:val="-1"/>
                </w:rPr>
                <w:t>http://www.rprconline.org/</w:t>
              </w:r>
            </w:hyperlink>
          </w:p>
          <w:p w14:paraId="7C2F8A1C" w14:textId="77777777" w:rsidR="009D445B" w:rsidRPr="00761853" w:rsidRDefault="009D445B" w:rsidP="009D445B">
            <w:pPr>
              <w:pStyle w:val="Textnotdesubsol"/>
              <w:numPr>
                <w:ilvl w:val="0"/>
                <w:numId w:val="3"/>
              </w:numPr>
              <w:spacing w:after="120"/>
              <w:jc w:val="both"/>
              <w:rPr>
                <w:rFonts w:cstheme="minorHAnsi"/>
                <w:sz w:val="22"/>
                <w:szCs w:val="22"/>
              </w:rPr>
            </w:pPr>
            <w:r w:rsidRPr="00761853">
              <w:rPr>
                <w:rFonts w:cstheme="minorHAnsi"/>
                <w:sz w:val="22"/>
                <w:szCs w:val="22"/>
              </w:rPr>
              <w:t>Midgley, J. &amp; Livermore, M. (2004) Social development: Lessons from the global south, în Hokenstad, M.C. &amp; Midgley, J. –Eds, Lessons from abroad: Adapting international social welfare innovations, Washington, DS: NASW Press, 117-136</w:t>
            </w:r>
          </w:p>
          <w:p w14:paraId="46D24384" w14:textId="11F8D189" w:rsidR="009D445B" w:rsidRPr="00761853" w:rsidRDefault="009D445B" w:rsidP="009D445B">
            <w:pPr>
              <w:pStyle w:val="Textnotdesubsol"/>
              <w:numPr>
                <w:ilvl w:val="0"/>
                <w:numId w:val="3"/>
              </w:numPr>
              <w:spacing w:after="120"/>
              <w:jc w:val="both"/>
              <w:rPr>
                <w:rFonts w:cstheme="minorHAnsi"/>
                <w:sz w:val="22"/>
                <w:szCs w:val="22"/>
              </w:rPr>
            </w:pPr>
            <w:r w:rsidRPr="00761853">
              <w:rPr>
                <w:rFonts w:cstheme="minorHAnsi"/>
                <w:sz w:val="22"/>
                <w:szCs w:val="22"/>
              </w:rPr>
              <w:t xml:space="preserve">Pop, L.M. (2002) </w:t>
            </w:r>
            <w:r w:rsidRPr="00761853">
              <w:rPr>
                <w:rFonts w:cstheme="minorHAnsi"/>
                <w:i/>
                <w:sz w:val="22"/>
                <w:szCs w:val="22"/>
              </w:rPr>
              <w:t>Dicţionar de politici sociale</w:t>
            </w:r>
            <w:r w:rsidRPr="00761853">
              <w:rPr>
                <w:rFonts w:cstheme="minorHAnsi"/>
                <w:sz w:val="22"/>
                <w:szCs w:val="22"/>
              </w:rPr>
              <w:t xml:space="preserve">, </w:t>
            </w:r>
            <w:proofErr w:type="spellStart"/>
            <w:r w:rsidRPr="00761853">
              <w:rPr>
                <w:rFonts w:cstheme="minorHAnsi"/>
                <w:sz w:val="22"/>
                <w:szCs w:val="22"/>
              </w:rPr>
              <w:t>Bucureşti</w:t>
            </w:r>
            <w:proofErr w:type="spellEnd"/>
            <w:r w:rsidRPr="00761853">
              <w:rPr>
                <w:rFonts w:cstheme="minorHAnsi"/>
                <w:sz w:val="22"/>
                <w:szCs w:val="22"/>
              </w:rPr>
              <w:t>: Expert</w:t>
            </w:r>
          </w:p>
          <w:p w14:paraId="0B74F5CC" w14:textId="77777777" w:rsidR="009D445B" w:rsidRPr="00761853" w:rsidRDefault="009D445B" w:rsidP="009D445B">
            <w:pPr>
              <w:pStyle w:val="Textnotdesubsol"/>
              <w:numPr>
                <w:ilvl w:val="0"/>
                <w:numId w:val="3"/>
              </w:numPr>
              <w:spacing w:after="120"/>
              <w:jc w:val="both"/>
              <w:rPr>
                <w:rFonts w:cstheme="minorHAnsi"/>
                <w:sz w:val="22"/>
                <w:szCs w:val="22"/>
              </w:rPr>
            </w:pPr>
            <w:r w:rsidRPr="00761853">
              <w:rPr>
                <w:rFonts w:cstheme="minorHAnsi"/>
                <w:sz w:val="22"/>
                <w:szCs w:val="22"/>
              </w:rPr>
              <w:t>Putnam, R.D. (1993) The prosperous community: Social capital and public life, American Prospect, 13, 35-42</w:t>
            </w:r>
          </w:p>
          <w:p w14:paraId="21065A98" w14:textId="77777777" w:rsidR="009D445B" w:rsidRPr="00761853" w:rsidRDefault="009D445B" w:rsidP="009D445B">
            <w:pPr>
              <w:pStyle w:val="Textnotdesubsol"/>
              <w:numPr>
                <w:ilvl w:val="0"/>
                <w:numId w:val="3"/>
              </w:numPr>
              <w:spacing w:after="120"/>
              <w:jc w:val="both"/>
              <w:rPr>
                <w:rFonts w:cstheme="minorHAnsi"/>
                <w:sz w:val="22"/>
                <w:szCs w:val="22"/>
              </w:rPr>
            </w:pPr>
            <w:r w:rsidRPr="00761853">
              <w:rPr>
                <w:rFonts w:cstheme="minorHAnsi"/>
                <w:sz w:val="22"/>
                <w:szCs w:val="22"/>
              </w:rPr>
              <w:t>Rothman, J., Erlich, J.L. &amp; Tropman, J.E.(1995) Strategies of community Intervention, Itasca, Illinois: F.E. Peacock Publishers Inc., 28</w:t>
            </w:r>
          </w:p>
          <w:p w14:paraId="0BCE37A3" w14:textId="77777777" w:rsidR="009D445B" w:rsidRPr="00761853" w:rsidRDefault="009D445B" w:rsidP="009D445B">
            <w:pPr>
              <w:pStyle w:val="Textnotdesubsol"/>
              <w:numPr>
                <w:ilvl w:val="0"/>
                <w:numId w:val="3"/>
              </w:numPr>
              <w:spacing w:after="120"/>
              <w:jc w:val="both"/>
              <w:rPr>
                <w:rFonts w:cstheme="minorHAnsi"/>
                <w:sz w:val="22"/>
                <w:szCs w:val="22"/>
              </w:rPr>
            </w:pPr>
            <w:r w:rsidRPr="00761853">
              <w:rPr>
                <w:rFonts w:cstheme="minorHAnsi"/>
                <w:sz w:val="22"/>
                <w:szCs w:val="22"/>
              </w:rPr>
              <w:t>Taylor, S.H., &amp; Roberts, R.W. (1985) Theory and practice of community social work, New York: Columbia University Press, 24-25</w:t>
            </w:r>
          </w:p>
          <w:p w14:paraId="01392775" w14:textId="77777777" w:rsidR="009D445B" w:rsidRPr="00761853" w:rsidRDefault="009D445B" w:rsidP="009D445B">
            <w:pPr>
              <w:pStyle w:val="Textnotdesubsol"/>
              <w:numPr>
                <w:ilvl w:val="0"/>
                <w:numId w:val="3"/>
              </w:numPr>
              <w:spacing w:after="120"/>
              <w:jc w:val="both"/>
              <w:rPr>
                <w:rFonts w:cstheme="minorHAnsi"/>
                <w:sz w:val="22"/>
                <w:szCs w:val="22"/>
              </w:rPr>
            </w:pPr>
            <w:r w:rsidRPr="00761853">
              <w:rPr>
                <w:rFonts w:cstheme="minorHAnsi"/>
                <w:sz w:val="22"/>
                <w:szCs w:val="22"/>
              </w:rPr>
              <w:lastRenderedPageBreak/>
              <w:t>Tropman, J.E., Erlic, S.L. &amp; Rothman, J. (1995) Tactics and techniques of community intervention, Itasca, Illinois: F.E. Peacock Publishers Inc., 7-10;</w:t>
            </w:r>
          </w:p>
          <w:p w14:paraId="08AB72AC" w14:textId="77777777" w:rsidR="009D445B" w:rsidRPr="00761853" w:rsidRDefault="009D445B" w:rsidP="009D445B">
            <w:pPr>
              <w:pStyle w:val="Frspaiere"/>
              <w:numPr>
                <w:ilvl w:val="0"/>
                <w:numId w:val="3"/>
              </w:numPr>
              <w:spacing w:after="120"/>
              <w:jc w:val="both"/>
              <w:rPr>
                <w:rFonts w:asciiTheme="minorHAnsi" w:hAnsiTheme="minorHAnsi" w:cstheme="minorHAnsi"/>
                <w:lang w:val="ro-RO"/>
              </w:rPr>
            </w:pPr>
            <w:r w:rsidRPr="00761853">
              <w:rPr>
                <w:rFonts w:asciiTheme="minorHAnsi" w:hAnsiTheme="minorHAnsi" w:cstheme="minorHAnsi"/>
                <w:lang w:val="ro-RO"/>
              </w:rPr>
              <w:t xml:space="preserve">Warren, D. I.  (1980) Assessing community support systems in different types of neighborhoods, în Garbarino, J. &amp; Stocking, H.-Eds. </w:t>
            </w:r>
            <w:r w:rsidRPr="00761853">
              <w:rPr>
                <w:rFonts w:asciiTheme="minorHAnsi" w:hAnsiTheme="minorHAnsi" w:cstheme="minorHAnsi"/>
                <w:i/>
                <w:iCs/>
                <w:lang w:val="ro-RO"/>
              </w:rPr>
              <w:t>Protecting children from abuse and neglect.</w:t>
            </w:r>
            <w:r w:rsidRPr="00761853">
              <w:rPr>
                <w:rFonts w:asciiTheme="minorHAnsi" w:hAnsiTheme="minorHAnsi" w:cstheme="minorHAnsi"/>
                <w:lang w:val="ro-RO"/>
              </w:rPr>
              <w:t>San Francisco: Jossey-Bass,22-23</w:t>
            </w:r>
          </w:p>
          <w:p w14:paraId="345AE8AF" w14:textId="77777777" w:rsidR="009D445B" w:rsidRPr="00761853" w:rsidRDefault="009D445B" w:rsidP="009D445B">
            <w:pPr>
              <w:pStyle w:val="Frspaiere"/>
              <w:numPr>
                <w:ilvl w:val="0"/>
                <w:numId w:val="3"/>
              </w:numPr>
              <w:jc w:val="both"/>
              <w:rPr>
                <w:rFonts w:asciiTheme="minorHAnsi" w:hAnsiTheme="minorHAnsi" w:cstheme="minorHAnsi"/>
                <w:lang w:val="ro-RO"/>
              </w:rPr>
            </w:pPr>
            <w:r w:rsidRPr="00761853">
              <w:rPr>
                <w:rFonts w:asciiTheme="minorHAnsi" w:hAnsiTheme="minorHAnsi" w:cstheme="minorHAnsi"/>
                <w:lang w:val="ro-RO"/>
              </w:rPr>
              <w:t xml:space="preserve">Warren, R. (1978) </w:t>
            </w:r>
            <w:r w:rsidRPr="00761853">
              <w:rPr>
                <w:rFonts w:asciiTheme="minorHAnsi" w:hAnsiTheme="minorHAnsi" w:cstheme="minorHAnsi"/>
                <w:i/>
                <w:lang w:val="ro-RO"/>
              </w:rPr>
              <w:t>The community in America</w:t>
            </w:r>
            <w:r w:rsidRPr="00761853">
              <w:rPr>
                <w:rFonts w:asciiTheme="minorHAnsi" w:hAnsiTheme="minorHAnsi" w:cstheme="minorHAnsi"/>
                <w:lang w:val="ro-RO"/>
              </w:rPr>
              <w:t xml:space="preserve"> (3</w:t>
            </w:r>
            <w:r w:rsidRPr="00761853">
              <w:rPr>
                <w:rFonts w:asciiTheme="minorHAnsi" w:hAnsiTheme="minorHAnsi" w:cstheme="minorHAnsi"/>
                <w:vertAlign w:val="superscript"/>
                <w:lang w:val="ro-RO"/>
              </w:rPr>
              <w:t>rd</w:t>
            </w:r>
            <w:r w:rsidRPr="00761853">
              <w:rPr>
                <w:rFonts w:asciiTheme="minorHAnsi" w:hAnsiTheme="minorHAnsi" w:cstheme="minorHAnsi"/>
                <w:lang w:val="ro-RO"/>
              </w:rPr>
              <w:t xml:space="preserve"> ed.), Chicago: Rand McNally, 45 – 48</w:t>
            </w:r>
          </w:p>
          <w:p w14:paraId="1E9D4965" w14:textId="77777777" w:rsidR="009D445B" w:rsidRPr="00761853" w:rsidRDefault="009D445B" w:rsidP="009D445B">
            <w:pPr>
              <w:pStyle w:val="Frspaiere"/>
              <w:numPr>
                <w:ilvl w:val="0"/>
                <w:numId w:val="19"/>
              </w:numPr>
              <w:rPr>
                <w:rFonts w:asciiTheme="minorHAnsi" w:hAnsiTheme="minorHAnsi" w:cstheme="minorHAnsi"/>
                <w:lang w:val="ro-RO"/>
              </w:rPr>
            </w:pPr>
            <w:r w:rsidRPr="00761853">
              <w:rPr>
                <w:rFonts w:asciiTheme="minorHAnsi" w:hAnsiTheme="minorHAnsi" w:cstheme="minorHAnsi"/>
                <w:lang w:val="ro-RO"/>
              </w:rPr>
              <w:t>Zamfir, E.(2000) Strategii antisaracie si dezvoltare comunitarǎ, București: Expert.</w:t>
            </w:r>
          </w:p>
        </w:tc>
      </w:tr>
      <w:tr w:rsidR="009D445B" w:rsidRPr="00761853" w14:paraId="4C242334" w14:textId="77777777" w:rsidTr="00046528">
        <w:tc>
          <w:tcPr>
            <w:tcW w:w="1439" w:type="pct"/>
          </w:tcPr>
          <w:p w14:paraId="38CE1A66" w14:textId="77777777" w:rsidR="009D445B" w:rsidRPr="00761853" w:rsidRDefault="009D445B" w:rsidP="00046528">
            <w:pPr>
              <w:pStyle w:val="Frspaiere"/>
              <w:jc w:val="both"/>
              <w:rPr>
                <w:rFonts w:asciiTheme="minorHAnsi" w:hAnsiTheme="minorHAnsi" w:cstheme="minorHAnsi"/>
                <w:lang w:val="ro-RO"/>
              </w:rPr>
            </w:pPr>
            <w:r w:rsidRPr="00761853">
              <w:rPr>
                <w:rFonts w:asciiTheme="minorHAnsi" w:hAnsiTheme="minorHAnsi" w:cstheme="minorHAnsi"/>
              </w:rPr>
              <w:lastRenderedPageBreak/>
              <w:t xml:space="preserve">8.2 Seminar / </w:t>
            </w:r>
            <w:r w:rsidRPr="00761853">
              <w:rPr>
                <w:rFonts w:asciiTheme="minorHAnsi" w:hAnsiTheme="minorHAnsi" w:cstheme="minorHAnsi"/>
                <w:lang w:val="ro-RO"/>
              </w:rPr>
              <w:t>laborator</w:t>
            </w:r>
          </w:p>
        </w:tc>
        <w:tc>
          <w:tcPr>
            <w:tcW w:w="1668" w:type="pct"/>
          </w:tcPr>
          <w:p w14:paraId="55D77BE7" w14:textId="77777777" w:rsidR="009D445B" w:rsidRPr="00761853" w:rsidRDefault="009D445B" w:rsidP="00046528">
            <w:pPr>
              <w:pStyle w:val="Frspaiere"/>
              <w:jc w:val="both"/>
              <w:rPr>
                <w:rFonts w:asciiTheme="minorHAnsi" w:hAnsiTheme="minorHAnsi" w:cstheme="minorHAnsi"/>
                <w:lang w:val="ro-RO"/>
              </w:rPr>
            </w:pPr>
            <w:r w:rsidRPr="00761853">
              <w:rPr>
                <w:rFonts w:asciiTheme="minorHAnsi" w:hAnsiTheme="minorHAnsi" w:cstheme="minorHAnsi"/>
                <w:lang w:val="ro-RO"/>
              </w:rPr>
              <w:t>Metode de predare</w:t>
            </w:r>
          </w:p>
        </w:tc>
        <w:tc>
          <w:tcPr>
            <w:tcW w:w="1893" w:type="pct"/>
          </w:tcPr>
          <w:p w14:paraId="46B941F5" w14:textId="77777777" w:rsidR="009D445B" w:rsidRPr="00761853" w:rsidRDefault="009D445B" w:rsidP="00046528">
            <w:pPr>
              <w:pStyle w:val="Frspaiere"/>
              <w:jc w:val="both"/>
              <w:rPr>
                <w:rFonts w:asciiTheme="minorHAnsi" w:hAnsiTheme="minorHAnsi" w:cstheme="minorHAnsi"/>
                <w:lang w:val="ro-RO"/>
              </w:rPr>
            </w:pPr>
            <w:r w:rsidRPr="00761853">
              <w:rPr>
                <w:rFonts w:asciiTheme="minorHAnsi" w:hAnsiTheme="minorHAnsi" w:cstheme="minorHAnsi"/>
                <w:lang w:val="ro-RO"/>
              </w:rPr>
              <w:t>Observații</w:t>
            </w:r>
          </w:p>
        </w:tc>
      </w:tr>
      <w:tr w:rsidR="009D445B" w:rsidRPr="00761853" w14:paraId="152E46FF" w14:textId="77777777" w:rsidTr="00046528">
        <w:tc>
          <w:tcPr>
            <w:tcW w:w="5000" w:type="pct"/>
            <w:gridSpan w:val="3"/>
          </w:tcPr>
          <w:p w14:paraId="21675B82" w14:textId="77777777" w:rsidR="009D445B" w:rsidRPr="00761853" w:rsidRDefault="009D445B" w:rsidP="00046528">
            <w:pPr>
              <w:shd w:val="clear" w:color="auto" w:fill="FFFFFF"/>
              <w:spacing w:line="270" w:lineRule="atLeast"/>
              <w:rPr>
                <w:rFonts w:asciiTheme="minorHAnsi" w:hAnsiTheme="minorHAnsi" w:cstheme="minorHAnsi"/>
                <w:color w:val="70757A"/>
                <w:sz w:val="18"/>
                <w:szCs w:val="18"/>
                <w:lang w:val="pt-BR" w:eastAsia="en-GB"/>
              </w:rPr>
            </w:pPr>
            <w:r w:rsidRPr="00761853">
              <w:rPr>
                <w:rFonts w:asciiTheme="minorHAnsi" w:hAnsiTheme="minorHAnsi" w:cstheme="minorHAnsi"/>
                <w:bCs/>
              </w:rPr>
              <w:t>Materialele și sarcinile de seminar vor fi încărcate pe platforma e-learning.</w:t>
            </w:r>
            <w:r w:rsidRPr="00761853">
              <w:rPr>
                <w:rFonts w:asciiTheme="minorHAnsi" w:hAnsiTheme="minorHAnsi" w:cstheme="minorHAnsi"/>
              </w:rPr>
              <w:t xml:space="preserve"> </w:t>
            </w:r>
          </w:p>
        </w:tc>
      </w:tr>
      <w:tr w:rsidR="009D445B" w:rsidRPr="00761853" w14:paraId="2C506C68" w14:textId="77777777" w:rsidTr="00046528">
        <w:tc>
          <w:tcPr>
            <w:tcW w:w="1439" w:type="pct"/>
          </w:tcPr>
          <w:p w14:paraId="2B666407" w14:textId="77777777" w:rsidR="009D445B" w:rsidRPr="00761853" w:rsidRDefault="009D445B" w:rsidP="00046528">
            <w:pPr>
              <w:pStyle w:val="Frspaiere"/>
              <w:jc w:val="both"/>
              <w:rPr>
                <w:rFonts w:asciiTheme="minorHAnsi" w:hAnsiTheme="minorHAnsi" w:cstheme="minorHAnsi"/>
                <w:b/>
                <w:bCs/>
                <w:lang w:val="ro-RO"/>
              </w:rPr>
            </w:pPr>
            <w:r w:rsidRPr="00761853">
              <w:rPr>
                <w:rFonts w:asciiTheme="minorHAnsi" w:hAnsiTheme="minorHAnsi" w:cstheme="minorHAnsi"/>
                <w:b/>
                <w:lang w:val="ro-RO"/>
              </w:rPr>
              <w:t>S1. Tipuri de grupuri în asistență socială (de lucru și de tratament)</w:t>
            </w:r>
          </w:p>
        </w:tc>
        <w:tc>
          <w:tcPr>
            <w:tcW w:w="1668" w:type="pct"/>
          </w:tcPr>
          <w:p w14:paraId="12182DA6" w14:textId="77777777" w:rsidR="009D445B" w:rsidRPr="00761853" w:rsidRDefault="009D445B" w:rsidP="00046528">
            <w:pPr>
              <w:pStyle w:val="Frspaiere"/>
              <w:jc w:val="both"/>
              <w:rPr>
                <w:rFonts w:asciiTheme="minorHAnsi" w:hAnsiTheme="minorHAnsi" w:cstheme="minorHAnsi"/>
                <w:b/>
                <w:lang w:val="ro-RO"/>
              </w:rPr>
            </w:pPr>
            <w:r w:rsidRPr="00761853">
              <w:rPr>
                <w:rFonts w:asciiTheme="minorHAnsi" w:hAnsiTheme="minorHAnsi" w:cstheme="minorHAnsi"/>
                <w:lang w:val="ro-RO"/>
              </w:rPr>
              <w:t>expunerea, exemplificarea, exercițiul, problematizarea, simularea</w:t>
            </w:r>
          </w:p>
        </w:tc>
        <w:tc>
          <w:tcPr>
            <w:tcW w:w="1893" w:type="pct"/>
          </w:tcPr>
          <w:p w14:paraId="449BE942" w14:textId="77777777" w:rsidR="009D445B" w:rsidRPr="00761853" w:rsidRDefault="009D445B" w:rsidP="00046528">
            <w:pPr>
              <w:pStyle w:val="Frspaiere"/>
              <w:jc w:val="both"/>
              <w:rPr>
                <w:rFonts w:asciiTheme="minorHAnsi" w:hAnsiTheme="minorHAnsi" w:cstheme="minorHAnsi"/>
                <w:b/>
                <w:lang w:val="ro-RO"/>
              </w:rPr>
            </w:pPr>
            <w:r w:rsidRPr="00761853">
              <w:rPr>
                <w:rFonts w:asciiTheme="minorHAnsi" w:hAnsiTheme="minorHAnsi" w:cstheme="minorHAnsi"/>
                <w:bCs/>
                <w:lang w:val="ro-RO"/>
              </w:rPr>
              <w:t xml:space="preserve">Lazăr, T., Baciu, L., 2012,  Teorii şi metode în asistenţă socială – Ediţie revizuită şi adăugită, Bucureşti, Ed. ProUniversitaria, </w:t>
            </w:r>
          </w:p>
        </w:tc>
      </w:tr>
      <w:tr w:rsidR="009D445B" w:rsidRPr="00761853" w14:paraId="50C2C18F" w14:textId="77777777" w:rsidTr="00046528">
        <w:tc>
          <w:tcPr>
            <w:tcW w:w="1439" w:type="pct"/>
          </w:tcPr>
          <w:p w14:paraId="245BAD0C" w14:textId="77777777" w:rsidR="009D445B" w:rsidRPr="00761853" w:rsidRDefault="009D445B" w:rsidP="00046528">
            <w:pPr>
              <w:pStyle w:val="Frspaiere"/>
              <w:jc w:val="both"/>
              <w:rPr>
                <w:rFonts w:asciiTheme="minorHAnsi" w:hAnsiTheme="minorHAnsi" w:cstheme="minorHAnsi"/>
                <w:lang w:val="ro-RO"/>
              </w:rPr>
            </w:pPr>
            <w:r w:rsidRPr="00761853">
              <w:rPr>
                <w:rFonts w:asciiTheme="minorHAnsi" w:hAnsiTheme="minorHAnsi" w:cstheme="minorHAnsi"/>
                <w:b/>
                <w:lang w:val="ro-RO"/>
              </w:rPr>
              <w:t>S2. Etapele activității de grup în practica asistenței sociale 1</w:t>
            </w:r>
          </w:p>
        </w:tc>
        <w:tc>
          <w:tcPr>
            <w:tcW w:w="1668" w:type="pct"/>
          </w:tcPr>
          <w:p w14:paraId="6C0A61F9" w14:textId="77777777" w:rsidR="009D445B" w:rsidRPr="00761853" w:rsidRDefault="009D445B" w:rsidP="00046528">
            <w:pPr>
              <w:pStyle w:val="Frspaiere"/>
              <w:jc w:val="both"/>
              <w:rPr>
                <w:rFonts w:asciiTheme="minorHAnsi" w:hAnsiTheme="minorHAnsi" w:cstheme="minorHAnsi"/>
                <w:b/>
                <w:lang w:val="ro-RO"/>
              </w:rPr>
            </w:pPr>
            <w:r w:rsidRPr="00761853">
              <w:rPr>
                <w:rFonts w:asciiTheme="minorHAnsi" w:hAnsiTheme="minorHAnsi" w:cstheme="minorHAnsi"/>
                <w:lang w:val="ro-RO"/>
              </w:rPr>
              <w:t>expunerea, exemplificarea, exercițiul, problematizarea, simularea</w:t>
            </w:r>
          </w:p>
        </w:tc>
        <w:tc>
          <w:tcPr>
            <w:tcW w:w="1893" w:type="pct"/>
          </w:tcPr>
          <w:p w14:paraId="655D8BA2" w14:textId="77777777" w:rsidR="009D445B" w:rsidRPr="00761853" w:rsidRDefault="009D445B" w:rsidP="00046528">
            <w:pPr>
              <w:pStyle w:val="Frspaiere"/>
              <w:jc w:val="both"/>
              <w:rPr>
                <w:rFonts w:asciiTheme="minorHAnsi" w:hAnsiTheme="minorHAnsi" w:cstheme="minorHAnsi"/>
                <w:b/>
                <w:lang w:val="ro-RO"/>
              </w:rPr>
            </w:pPr>
            <w:r w:rsidRPr="00761853">
              <w:rPr>
                <w:rFonts w:asciiTheme="minorHAnsi" w:hAnsiTheme="minorHAnsi" w:cstheme="minorHAnsi"/>
                <w:bCs/>
                <w:lang w:val="ro-RO"/>
              </w:rPr>
              <w:t>Lazăr, T., Baciu, L., 2012,  Teorii şi metode în asistenţă socială – Ediţie revizuită şi adăugită, Bucureşti, Ed. ProUniversitaria,</w:t>
            </w:r>
          </w:p>
        </w:tc>
      </w:tr>
      <w:tr w:rsidR="009D445B" w:rsidRPr="00761853" w14:paraId="781527FC" w14:textId="77777777" w:rsidTr="00046528">
        <w:tc>
          <w:tcPr>
            <w:tcW w:w="1439" w:type="pct"/>
          </w:tcPr>
          <w:p w14:paraId="5A886084" w14:textId="77777777" w:rsidR="009D445B" w:rsidRPr="00761853" w:rsidRDefault="009D445B" w:rsidP="00046528">
            <w:pPr>
              <w:pStyle w:val="Frspaiere"/>
              <w:jc w:val="both"/>
              <w:rPr>
                <w:rFonts w:asciiTheme="minorHAnsi" w:hAnsiTheme="minorHAnsi" w:cstheme="minorHAnsi"/>
                <w:lang w:val="ro-RO"/>
              </w:rPr>
            </w:pPr>
            <w:r w:rsidRPr="00761853">
              <w:rPr>
                <w:rFonts w:asciiTheme="minorHAnsi" w:hAnsiTheme="minorHAnsi" w:cstheme="minorHAnsi"/>
                <w:b/>
                <w:bCs/>
                <w:lang w:val="ro-RO"/>
              </w:rPr>
              <w:t xml:space="preserve">S3. </w:t>
            </w:r>
            <w:r w:rsidRPr="00761853">
              <w:rPr>
                <w:rFonts w:asciiTheme="minorHAnsi" w:hAnsiTheme="minorHAnsi" w:cstheme="minorHAnsi"/>
                <w:b/>
                <w:lang w:val="ro-RO"/>
              </w:rPr>
              <w:t>Etapele activității de grup în practica asistenței sociale 2</w:t>
            </w:r>
          </w:p>
        </w:tc>
        <w:tc>
          <w:tcPr>
            <w:tcW w:w="1668" w:type="pct"/>
          </w:tcPr>
          <w:p w14:paraId="3CEB926D" w14:textId="77777777" w:rsidR="009D445B" w:rsidRPr="00761853" w:rsidRDefault="009D445B" w:rsidP="00046528">
            <w:pPr>
              <w:pStyle w:val="Frspaiere"/>
              <w:jc w:val="both"/>
              <w:rPr>
                <w:rFonts w:asciiTheme="minorHAnsi" w:hAnsiTheme="minorHAnsi" w:cstheme="minorHAnsi"/>
                <w:b/>
                <w:lang w:val="ro-RO"/>
              </w:rPr>
            </w:pPr>
            <w:r w:rsidRPr="00761853">
              <w:rPr>
                <w:rFonts w:asciiTheme="minorHAnsi" w:hAnsiTheme="minorHAnsi" w:cstheme="minorHAnsi"/>
                <w:lang w:val="ro-RO"/>
              </w:rPr>
              <w:t>expunerea, exemplificarea, exercițiul, problematizarea, simularea</w:t>
            </w:r>
          </w:p>
        </w:tc>
        <w:tc>
          <w:tcPr>
            <w:tcW w:w="1893" w:type="pct"/>
          </w:tcPr>
          <w:p w14:paraId="345D3DB5" w14:textId="77777777" w:rsidR="009D445B" w:rsidRPr="00761853" w:rsidRDefault="009D445B" w:rsidP="00046528">
            <w:pPr>
              <w:pStyle w:val="Frspaiere"/>
              <w:jc w:val="both"/>
              <w:rPr>
                <w:rFonts w:asciiTheme="minorHAnsi" w:hAnsiTheme="minorHAnsi" w:cstheme="minorHAnsi"/>
                <w:b/>
                <w:lang w:val="ro-RO"/>
              </w:rPr>
            </w:pPr>
            <w:r w:rsidRPr="00761853">
              <w:rPr>
                <w:rFonts w:asciiTheme="minorHAnsi" w:hAnsiTheme="minorHAnsi" w:cstheme="minorHAnsi"/>
                <w:bCs/>
                <w:lang w:val="ro-RO"/>
              </w:rPr>
              <w:t>Lazăr, T., Baciu, L., 2012,  Teorii şi metode în asistenţă socială – Ediţie revizuită şi adăugită, Bucureşti, Ed. ProUniversitaria,</w:t>
            </w:r>
          </w:p>
        </w:tc>
      </w:tr>
      <w:tr w:rsidR="009D445B" w:rsidRPr="00761853" w14:paraId="560EA2F2" w14:textId="77777777" w:rsidTr="00046528">
        <w:tc>
          <w:tcPr>
            <w:tcW w:w="1439" w:type="pct"/>
          </w:tcPr>
          <w:p w14:paraId="5EABE994" w14:textId="77777777" w:rsidR="009D445B" w:rsidRPr="00761853" w:rsidRDefault="009D445B" w:rsidP="00046528">
            <w:pPr>
              <w:pStyle w:val="NormalWeb"/>
              <w:spacing w:before="0" w:beforeAutospacing="0" w:after="0" w:afterAutospacing="0"/>
              <w:rPr>
                <w:rFonts w:asciiTheme="minorHAnsi" w:hAnsiTheme="minorHAnsi" w:cstheme="minorHAnsi"/>
                <w:spacing w:val="-4"/>
                <w:sz w:val="22"/>
                <w:szCs w:val="22"/>
                <w:lang w:val="ro-RO" w:eastAsia="ro-RO"/>
              </w:rPr>
            </w:pPr>
            <w:r w:rsidRPr="00761853">
              <w:rPr>
                <w:rFonts w:asciiTheme="minorHAnsi" w:hAnsiTheme="minorHAnsi" w:cstheme="minorHAnsi"/>
                <w:b/>
                <w:bCs/>
                <w:sz w:val="22"/>
                <w:szCs w:val="22"/>
                <w:lang w:val="ro-RO"/>
              </w:rPr>
              <w:t xml:space="preserve">S4. </w:t>
            </w:r>
            <w:r w:rsidRPr="00761853">
              <w:rPr>
                <w:rFonts w:asciiTheme="minorHAnsi" w:hAnsiTheme="minorHAnsi" w:cstheme="minorHAnsi"/>
                <w:b/>
                <w:bCs/>
                <w:spacing w:val="-4"/>
                <w:sz w:val="22"/>
                <w:szCs w:val="22"/>
                <w:lang w:val="ro-RO" w:eastAsia="ro-RO"/>
              </w:rPr>
              <w:t>Tipuri de comunități:</w:t>
            </w:r>
            <w:r w:rsidRPr="00761853">
              <w:rPr>
                <w:rFonts w:asciiTheme="minorHAnsi" w:hAnsiTheme="minorHAnsi" w:cstheme="minorHAnsi"/>
                <w:spacing w:val="-4"/>
                <w:sz w:val="22"/>
                <w:szCs w:val="22"/>
                <w:lang w:val="ro-RO" w:eastAsia="ro-RO"/>
              </w:rPr>
              <w:t xml:space="preserve"> tradiționale și moderne. Dezvoltarea comunitară  (2 ore) </w:t>
            </w:r>
            <w:r w:rsidRPr="00761853">
              <w:rPr>
                <w:rFonts w:asciiTheme="minorHAnsi" w:hAnsiTheme="minorHAnsi" w:cstheme="minorHAnsi"/>
                <w:sz w:val="22"/>
                <w:szCs w:val="22"/>
                <w:lang w:val="ro-RO"/>
              </w:rPr>
              <w:t>(Oc1, OAp1, OAt1)</w:t>
            </w:r>
          </w:p>
          <w:p w14:paraId="042CB680" w14:textId="77777777" w:rsidR="009D445B" w:rsidRPr="00761853" w:rsidRDefault="009D445B" w:rsidP="00046528">
            <w:pPr>
              <w:pStyle w:val="Frspaiere"/>
              <w:jc w:val="both"/>
              <w:rPr>
                <w:rFonts w:asciiTheme="minorHAnsi" w:hAnsiTheme="minorHAnsi" w:cstheme="minorHAnsi"/>
                <w:lang w:val="ro-RO"/>
              </w:rPr>
            </w:pPr>
          </w:p>
        </w:tc>
        <w:tc>
          <w:tcPr>
            <w:tcW w:w="1668" w:type="pct"/>
          </w:tcPr>
          <w:p w14:paraId="4261F6E9" w14:textId="77777777" w:rsidR="009D445B" w:rsidRPr="00761853" w:rsidRDefault="009D445B" w:rsidP="00046528">
            <w:pPr>
              <w:pStyle w:val="Listparagraf"/>
              <w:ind w:left="0"/>
              <w:jc w:val="both"/>
              <w:rPr>
                <w:rFonts w:asciiTheme="minorHAnsi" w:hAnsiTheme="minorHAnsi" w:cstheme="minorHAnsi"/>
              </w:rPr>
            </w:pPr>
            <w:r w:rsidRPr="00761853">
              <w:rPr>
                <w:rFonts w:asciiTheme="minorHAnsi" w:hAnsiTheme="minorHAnsi" w:cstheme="minorHAnsi"/>
              </w:rPr>
              <w:t>expunerea, exemplificarea, exercițiul, problematizarea, simularea</w:t>
            </w:r>
          </w:p>
          <w:p w14:paraId="434A1B24" w14:textId="77777777" w:rsidR="009D445B" w:rsidRPr="00761853" w:rsidRDefault="009D445B" w:rsidP="00046528">
            <w:pPr>
              <w:pStyle w:val="Frspaiere"/>
              <w:jc w:val="both"/>
              <w:rPr>
                <w:rFonts w:asciiTheme="minorHAnsi" w:hAnsiTheme="minorHAnsi" w:cstheme="minorHAnsi"/>
                <w:b/>
                <w:lang w:val="ro-RO"/>
              </w:rPr>
            </w:pPr>
          </w:p>
        </w:tc>
        <w:tc>
          <w:tcPr>
            <w:tcW w:w="1893" w:type="pct"/>
          </w:tcPr>
          <w:p w14:paraId="0D000D65" w14:textId="77777777" w:rsidR="009D445B" w:rsidRPr="00761853" w:rsidRDefault="009D445B" w:rsidP="00046528">
            <w:pPr>
              <w:pStyle w:val="Frspaiere"/>
              <w:jc w:val="both"/>
              <w:rPr>
                <w:rFonts w:asciiTheme="minorHAnsi" w:hAnsiTheme="minorHAnsi" w:cstheme="minorHAnsi"/>
                <w:b/>
                <w:lang w:val="ro-RO"/>
              </w:rPr>
            </w:pPr>
            <w:r w:rsidRPr="00761853">
              <w:rPr>
                <w:rFonts w:asciiTheme="minorHAnsi" w:hAnsiTheme="minorHAnsi" w:cstheme="minorHAnsi"/>
                <w:lang w:val="ro-RO"/>
              </w:rPr>
              <w:t>Lazăr, T. (2015) Community development and social work, Timișoara: Editura de Vest</w:t>
            </w:r>
          </w:p>
        </w:tc>
      </w:tr>
      <w:tr w:rsidR="009D445B" w:rsidRPr="00761853" w14:paraId="1DA9131E" w14:textId="77777777" w:rsidTr="00046528">
        <w:tc>
          <w:tcPr>
            <w:tcW w:w="1439" w:type="pct"/>
          </w:tcPr>
          <w:p w14:paraId="0A8E1428" w14:textId="77777777" w:rsidR="009D445B" w:rsidRPr="00761853" w:rsidRDefault="009D445B" w:rsidP="00046528">
            <w:pPr>
              <w:pStyle w:val="NormalWeb"/>
              <w:spacing w:before="0" w:beforeAutospacing="0" w:after="0" w:afterAutospacing="0"/>
              <w:jc w:val="both"/>
              <w:rPr>
                <w:rFonts w:asciiTheme="minorHAnsi" w:hAnsiTheme="minorHAnsi" w:cstheme="minorHAnsi"/>
                <w:spacing w:val="-4"/>
                <w:sz w:val="22"/>
                <w:szCs w:val="22"/>
                <w:lang w:val="ro-RO" w:eastAsia="ro-RO"/>
              </w:rPr>
            </w:pPr>
            <w:r w:rsidRPr="00761853">
              <w:rPr>
                <w:rFonts w:asciiTheme="minorHAnsi" w:hAnsiTheme="minorHAnsi" w:cstheme="minorHAnsi"/>
                <w:b/>
                <w:bCs/>
                <w:spacing w:val="-4"/>
                <w:sz w:val="22"/>
                <w:szCs w:val="22"/>
                <w:lang w:val="ro-RO" w:eastAsia="ro-RO"/>
              </w:rPr>
              <w:t>S5.</w:t>
            </w:r>
            <w:r w:rsidRPr="00761853">
              <w:rPr>
                <w:rFonts w:asciiTheme="minorHAnsi" w:hAnsiTheme="minorHAnsi" w:cstheme="minorHAnsi"/>
                <w:spacing w:val="-4"/>
                <w:sz w:val="22"/>
                <w:szCs w:val="22"/>
                <w:lang w:val="ro-RO" w:eastAsia="ro-RO"/>
              </w:rPr>
              <w:t xml:space="preserve"> </w:t>
            </w:r>
            <w:r w:rsidRPr="00761853">
              <w:rPr>
                <w:rFonts w:asciiTheme="minorHAnsi" w:hAnsiTheme="minorHAnsi" w:cstheme="minorHAnsi"/>
                <w:b/>
                <w:bCs/>
                <w:spacing w:val="-4"/>
                <w:sz w:val="22"/>
                <w:szCs w:val="22"/>
                <w:lang w:val="ro-RO" w:eastAsia="ro-RO"/>
              </w:rPr>
              <w:t>Proiectarea unui program de dezvoltare comunitară  1</w:t>
            </w:r>
            <w:r w:rsidRPr="00761853">
              <w:rPr>
                <w:rFonts w:asciiTheme="minorHAnsi" w:hAnsiTheme="minorHAnsi" w:cstheme="minorHAnsi"/>
                <w:spacing w:val="-4"/>
                <w:sz w:val="22"/>
                <w:szCs w:val="22"/>
                <w:lang w:val="ro-RO" w:eastAsia="ro-RO"/>
              </w:rPr>
              <w:t xml:space="preserve"> (2 ore).</w:t>
            </w:r>
            <w:r w:rsidRPr="00761853">
              <w:rPr>
                <w:rFonts w:asciiTheme="minorHAnsi" w:hAnsiTheme="minorHAnsi" w:cstheme="minorHAnsi"/>
                <w:sz w:val="22"/>
                <w:szCs w:val="22"/>
                <w:lang w:val="ro-RO"/>
              </w:rPr>
              <w:t xml:space="preserve"> (Oc2, OAp2, OAt2)</w:t>
            </w:r>
          </w:p>
          <w:p w14:paraId="07A7E7C6" w14:textId="77777777" w:rsidR="009D445B" w:rsidRPr="00761853" w:rsidRDefault="009D445B" w:rsidP="00046528">
            <w:pPr>
              <w:pStyle w:val="Frspaiere"/>
              <w:jc w:val="both"/>
              <w:rPr>
                <w:rFonts w:asciiTheme="minorHAnsi" w:hAnsiTheme="minorHAnsi" w:cstheme="minorHAnsi"/>
                <w:lang w:val="ro-RO"/>
              </w:rPr>
            </w:pPr>
          </w:p>
        </w:tc>
        <w:tc>
          <w:tcPr>
            <w:tcW w:w="1668" w:type="pct"/>
          </w:tcPr>
          <w:p w14:paraId="4F7354F8" w14:textId="77777777" w:rsidR="009D445B" w:rsidRPr="00761853" w:rsidRDefault="009D445B" w:rsidP="00046528">
            <w:pPr>
              <w:pStyle w:val="Frspaiere"/>
              <w:jc w:val="both"/>
              <w:rPr>
                <w:rFonts w:asciiTheme="minorHAnsi" w:hAnsiTheme="minorHAnsi" w:cstheme="minorHAnsi"/>
                <w:b/>
                <w:lang w:val="ro-RO"/>
              </w:rPr>
            </w:pPr>
            <w:r w:rsidRPr="00761853">
              <w:rPr>
                <w:rFonts w:asciiTheme="minorHAnsi" w:hAnsiTheme="minorHAnsi" w:cstheme="minorHAnsi"/>
                <w:lang w:val="ro-RO"/>
              </w:rPr>
              <w:t xml:space="preserve">expunerea, exemplificarea, demonstrația, exercițiul, problematizarea </w:t>
            </w:r>
          </w:p>
        </w:tc>
        <w:tc>
          <w:tcPr>
            <w:tcW w:w="1893" w:type="pct"/>
          </w:tcPr>
          <w:p w14:paraId="168F9739" w14:textId="77777777" w:rsidR="009D445B" w:rsidRPr="00761853" w:rsidRDefault="009D445B" w:rsidP="00046528">
            <w:pPr>
              <w:pStyle w:val="Frspaiere"/>
              <w:jc w:val="both"/>
              <w:rPr>
                <w:rFonts w:asciiTheme="minorHAnsi" w:hAnsiTheme="minorHAnsi" w:cstheme="minorHAnsi"/>
                <w:b/>
                <w:lang w:val="ro-RO"/>
              </w:rPr>
            </w:pPr>
            <w:r w:rsidRPr="00761853">
              <w:rPr>
                <w:rFonts w:asciiTheme="minorHAnsi" w:hAnsiTheme="minorHAnsi" w:cstheme="minorHAnsi"/>
                <w:lang w:val="ro-RO"/>
              </w:rPr>
              <w:t>Lazăr, T. (2015) Community development and social work, Timișoara: Editura de Vest</w:t>
            </w:r>
          </w:p>
        </w:tc>
      </w:tr>
      <w:tr w:rsidR="009D445B" w:rsidRPr="00761853" w14:paraId="25FD9E3F" w14:textId="77777777" w:rsidTr="00046528">
        <w:tc>
          <w:tcPr>
            <w:tcW w:w="1439" w:type="pct"/>
          </w:tcPr>
          <w:p w14:paraId="7A4F1C38" w14:textId="77777777" w:rsidR="009D445B" w:rsidRPr="00761853" w:rsidRDefault="009D445B" w:rsidP="00046528">
            <w:pPr>
              <w:pStyle w:val="NormalWeb"/>
              <w:spacing w:before="0" w:beforeAutospacing="0" w:after="0" w:afterAutospacing="0"/>
              <w:jc w:val="both"/>
              <w:rPr>
                <w:rFonts w:asciiTheme="minorHAnsi" w:hAnsiTheme="minorHAnsi" w:cstheme="minorHAnsi"/>
                <w:spacing w:val="-4"/>
                <w:sz w:val="22"/>
                <w:szCs w:val="22"/>
                <w:lang w:val="ro-RO" w:eastAsia="ro-RO"/>
              </w:rPr>
            </w:pPr>
            <w:r w:rsidRPr="00761853">
              <w:rPr>
                <w:rFonts w:asciiTheme="minorHAnsi" w:hAnsiTheme="minorHAnsi" w:cstheme="minorHAnsi"/>
                <w:b/>
                <w:bCs/>
                <w:spacing w:val="-4"/>
                <w:sz w:val="22"/>
                <w:szCs w:val="22"/>
                <w:lang w:val="ro-RO" w:eastAsia="ro-RO"/>
              </w:rPr>
              <w:t>S6.</w:t>
            </w:r>
            <w:r w:rsidRPr="00761853">
              <w:rPr>
                <w:rFonts w:asciiTheme="minorHAnsi" w:hAnsiTheme="minorHAnsi" w:cstheme="minorHAnsi"/>
                <w:spacing w:val="-4"/>
                <w:sz w:val="22"/>
                <w:szCs w:val="22"/>
                <w:lang w:val="ro-RO" w:eastAsia="ro-RO"/>
              </w:rPr>
              <w:t xml:space="preserve"> </w:t>
            </w:r>
            <w:r w:rsidRPr="00761853">
              <w:rPr>
                <w:rFonts w:asciiTheme="minorHAnsi" w:hAnsiTheme="minorHAnsi" w:cstheme="minorHAnsi"/>
                <w:b/>
                <w:bCs/>
                <w:spacing w:val="-4"/>
                <w:sz w:val="22"/>
                <w:szCs w:val="22"/>
                <w:lang w:val="ro-RO" w:eastAsia="ro-RO"/>
              </w:rPr>
              <w:t>Proiectarea unui program de dezvoltare comunitară 2</w:t>
            </w:r>
            <w:r w:rsidRPr="00761853">
              <w:rPr>
                <w:rFonts w:asciiTheme="minorHAnsi" w:hAnsiTheme="minorHAnsi" w:cstheme="minorHAnsi"/>
                <w:spacing w:val="-4"/>
                <w:sz w:val="22"/>
                <w:szCs w:val="22"/>
                <w:lang w:val="ro-RO" w:eastAsia="ro-RO"/>
              </w:rPr>
              <w:t xml:space="preserve"> (2 ore)</w:t>
            </w:r>
            <w:r w:rsidRPr="00761853">
              <w:rPr>
                <w:rFonts w:asciiTheme="minorHAnsi" w:hAnsiTheme="minorHAnsi" w:cstheme="minorHAnsi"/>
                <w:sz w:val="22"/>
                <w:szCs w:val="22"/>
                <w:lang w:val="ro-RO"/>
              </w:rPr>
              <w:t xml:space="preserve"> (Oc2, OAp2, OAt2)</w:t>
            </w:r>
          </w:p>
          <w:p w14:paraId="47FA84A2" w14:textId="77777777" w:rsidR="009D445B" w:rsidRPr="00761853" w:rsidRDefault="009D445B" w:rsidP="00046528">
            <w:pPr>
              <w:pStyle w:val="Frspaiere"/>
              <w:jc w:val="both"/>
              <w:rPr>
                <w:rFonts w:asciiTheme="minorHAnsi" w:hAnsiTheme="minorHAnsi" w:cstheme="minorHAnsi"/>
                <w:lang w:val="ro-RO"/>
              </w:rPr>
            </w:pPr>
          </w:p>
        </w:tc>
        <w:tc>
          <w:tcPr>
            <w:tcW w:w="1668" w:type="pct"/>
          </w:tcPr>
          <w:p w14:paraId="70BF1117" w14:textId="77777777" w:rsidR="009D445B" w:rsidRPr="00761853" w:rsidRDefault="009D445B" w:rsidP="00046528">
            <w:pPr>
              <w:pStyle w:val="Frspaiere"/>
              <w:jc w:val="both"/>
              <w:rPr>
                <w:rFonts w:asciiTheme="minorHAnsi" w:hAnsiTheme="minorHAnsi" w:cstheme="minorHAnsi"/>
                <w:b/>
                <w:lang w:val="ro-RO"/>
              </w:rPr>
            </w:pPr>
            <w:r w:rsidRPr="00761853">
              <w:rPr>
                <w:rFonts w:asciiTheme="minorHAnsi" w:hAnsiTheme="minorHAnsi" w:cstheme="minorHAnsi"/>
                <w:lang w:val="ro-RO"/>
              </w:rPr>
              <w:t>expunerea, exemplificarea, demonstrația, exercițiul, problematizarea</w:t>
            </w:r>
          </w:p>
        </w:tc>
        <w:tc>
          <w:tcPr>
            <w:tcW w:w="1893" w:type="pct"/>
          </w:tcPr>
          <w:p w14:paraId="6CFFA22E" w14:textId="77777777" w:rsidR="009D445B" w:rsidRPr="00761853" w:rsidRDefault="009D445B" w:rsidP="00046528">
            <w:pPr>
              <w:pStyle w:val="Frspaiere"/>
              <w:jc w:val="both"/>
              <w:rPr>
                <w:rFonts w:asciiTheme="minorHAnsi" w:hAnsiTheme="minorHAnsi" w:cstheme="minorHAnsi"/>
                <w:b/>
                <w:lang w:val="ro-RO"/>
              </w:rPr>
            </w:pPr>
            <w:r w:rsidRPr="00761853">
              <w:rPr>
                <w:rFonts w:asciiTheme="minorHAnsi" w:hAnsiTheme="minorHAnsi" w:cstheme="minorHAnsi"/>
                <w:lang w:val="ro-RO"/>
              </w:rPr>
              <w:t>Lazăr, T. (2015) Community development and social work, Timișoara: Editura de Vest</w:t>
            </w:r>
          </w:p>
        </w:tc>
      </w:tr>
      <w:tr w:rsidR="009D445B" w:rsidRPr="00761853" w14:paraId="37EAD50F" w14:textId="77777777" w:rsidTr="00046528">
        <w:trPr>
          <w:trHeight w:val="895"/>
        </w:trPr>
        <w:tc>
          <w:tcPr>
            <w:tcW w:w="1439" w:type="pct"/>
          </w:tcPr>
          <w:p w14:paraId="0DACA125" w14:textId="77777777" w:rsidR="009D445B" w:rsidRPr="00761853" w:rsidRDefault="009D445B" w:rsidP="00046528">
            <w:pPr>
              <w:pStyle w:val="NormalWeb"/>
              <w:spacing w:before="0" w:beforeAutospacing="0" w:after="0" w:afterAutospacing="0"/>
              <w:rPr>
                <w:rFonts w:asciiTheme="minorHAnsi" w:hAnsiTheme="minorHAnsi" w:cstheme="minorHAnsi"/>
                <w:spacing w:val="-4"/>
                <w:sz w:val="22"/>
                <w:szCs w:val="22"/>
                <w:lang w:val="ro-RO" w:eastAsia="ro-RO"/>
              </w:rPr>
            </w:pPr>
            <w:r w:rsidRPr="00761853">
              <w:rPr>
                <w:rFonts w:asciiTheme="minorHAnsi" w:hAnsiTheme="minorHAnsi" w:cstheme="minorHAnsi"/>
                <w:b/>
                <w:bCs/>
                <w:spacing w:val="-4"/>
                <w:sz w:val="22"/>
                <w:szCs w:val="22"/>
                <w:lang w:val="ro-RO" w:eastAsia="ro-RO"/>
              </w:rPr>
              <w:t>S7.</w:t>
            </w:r>
            <w:r w:rsidRPr="00761853">
              <w:rPr>
                <w:rFonts w:asciiTheme="minorHAnsi" w:hAnsiTheme="minorHAnsi" w:cstheme="minorHAnsi"/>
                <w:spacing w:val="-4"/>
                <w:sz w:val="22"/>
                <w:szCs w:val="22"/>
                <w:lang w:val="ro-RO" w:eastAsia="ro-RO"/>
              </w:rPr>
              <w:t xml:space="preserve"> </w:t>
            </w:r>
            <w:r w:rsidRPr="00761853">
              <w:rPr>
                <w:rFonts w:asciiTheme="minorHAnsi" w:hAnsiTheme="minorHAnsi" w:cstheme="minorHAnsi"/>
                <w:b/>
                <w:bCs/>
                <w:spacing w:val="-4"/>
                <w:sz w:val="22"/>
                <w:szCs w:val="22"/>
                <w:lang w:val="ro-RO" w:eastAsia="ro-RO"/>
              </w:rPr>
              <w:t>Evaluarea nevoilor sociale ale unei comunități</w:t>
            </w:r>
            <w:r w:rsidRPr="00761853">
              <w:rPr>
                <w:rFonts w:asciiTheme="minorHAnsi" w:hAnsiTheme="minorHAnsi" w:cstheme="minorHAnsi"/>
                <w:spacing w:val="-4"/>
                <w:sz w:val="22"/>
                <w:szCs w:val="22"/>
                <w:lang w:val="ro-RO" w:eastAsia="ro-RO"/>
              </w:rPr>
              <w:t xml:space="preserve">  </w:t>
            </w:r>
            <w:r w:rsidRPr="00761853">
              <w:rPr>
                <w:rFonts w:asciiTheme="minorHAnsi" w:hAnsiTheme="minorHAnsi" w:cstheme="minorHAnsi"/>
                <w:lang w:val="ro-RO"/>
              </w:rPr>
              <w:t>(2 ore)</w:t>
            </w:r>
            <w:r w:rsidRPr="00761853">
              <w:rPr>
                <w:rFonts w:asciiTheme="minorHAnsi" w:hAnsiTheme="minorHAnsi" w:cstheme="minorHAnsi"/>
                <w:spacing w:val="-4"/>
                <w:sz w:val="22"/>
                <w:szCs w:val="22"/>
                <w:lang w:val="ro-RO" w:eastAsia="ro-RO"/>
              </w:rPr>
              <w:t xml:space="preserve"> </w:t>
            </w:r>
            <w:r w:rsidRPr="00761853">
              <w:rPr>
                <w:rFonts w:asciiTheme="minorHAnsi" w:hAnsiTheme="minorHAnsi" w:cstheme="minorHAnsi"/>
                <w:sz w:val="22"/>
                <w:szCs w:val="22"/>
                <w:lang w:val="ro-RO"/>
              </w:rPr>
              <w:t>(Oc2, OAp2, OAt2)</w:t>
            </w:r>
          </w:p>
        </w:tc>
        <w:tc>
          <w:tcPr>
            <w:tcW w:w="1668" w:type="pct"/>
          </w:tcPr>
          <w:p w14:paraId="32AEBC25" w14:textId="77777777" w:rsidR="009D445B" w:rsidRPr="00761853" w:rsidRDefault="009D445B" w:rsidP="00046528">
            <w:pPr>
              <w:pStyle w:val="Frspaiere"/>
              <w:jc w:val="both"/>
              <w:rPr>
                <w:rFonts w:asciiTheme="minorHAnsi" w:hAnsiTheme="minorHAnsi" w:cstheme="minorHAnsi"/>
                <w:b/>
                <w:lang w:val="ro-RO"/>
              </w:rPr>
            </w:pPr>
            <w:r w:rsidRPr="00761853">
              <w:rPr>
                <w:rFonts w:asciiTheme="minorHAnsi" w:hAnsiTheme="minorHAnsi" w:cstheme="minorHAnsi"/>
                <w:lang w:val="ro-RO"/>
              </w:rPr>
              <w:t>expunerea, exemplificarea, demonstrația, exercițiul, problematizarea</w:t>
            </w:r>
          </w:p>
        </w:tc>
        <w:tc>
          <w:tcPr>
            <w:tcW w:w="1893" w:type="pct"/>
          </w:tcPr>
          <w:p w14:paraId="747497A7" w14:textId="77777777" w:rsidR="009D445B" w:rsidRPr="00761853" w:rsidRDefault="009D445B" w:rsidP="00046528">
            <w:pPr>
              <w:pStyle w:val="Frspaiere"/>
              <w:jc w:val="both"/>
              <w:rPr>
                <w:rFonts w:asciiTheme="minorHAnsi" w:hAnsiTheme="minorHAnsi" w:cstheme="minorHAnsi"/>
                <w:b/>
                <w:lang w:val="ro-RO"/>
              </w:rPr>
            </w:pPr>
            <w:r w:rsidRPr="00761853">
              <w:rPr>
                <w:rFonts w:asciiTheme="minorHAnsi" w:hAnsiTheme="minorHAnsi" w:cstheme="minorHAnsi"/>
                <w:lang w:val="ro-RO"/>
              </w:rPr>
              <w:t>Lazăr, T. (2015) Community development and social work, Timișoara: Editura de Vest</w:t>
            </w:r>
          </w:p>
        </w:tc>
      </w:tr>
      <w:tr w:rsidR="009D445B" w:rsidRPr="00761853" w14:paraId="6DE792A8" w14:textId="77777777" w:rsidTr="00046528">
        <w:tc>
          <w:tcPr>
            <w:tcW w:w="5000" w:type="pct"/>
            <w:gridSpan w:val="3"/>
          </w:tcPr>
          <w:p w14:paraId="46FC6FCC" w14:textId="77777777" w:rsidR="009D445B" w:rsidRPr="00761853" w:rsidRDefault="009D445B" w:rsidP="00046528">
            <w:pPr>
              <w:pStyle w:val="Frspaiere"/>
              <w:jc w:val="both"/>
              <w:rPr>
                <w:rFonts w:asciiTheme="minorHAnsi" w:hAnsiTheme="minorHAnsi" w:cstheme="minorHAnsi"/>
                <w:lang w:val="ro-RO"/>
              </w:rPr>
            </w:pPr>
            <w:r w:rsidRPr="00761853">
              <w:rPr>
                <w:rFonts w:asciiTheme="minorHAnsi" w:hAnsiTheme="minorHAnsi" w:cstheme="minorHAnsi"/>
                <w:lang w:val="ro-RO"/>
              </w:rPr>
              <w:t>Bibliografie :</w:t>
            </w:r>
          </w:p>
          <w:p w14:paraId="5D59CCA9" w14:textId="77777777" w:rsidR="009D445B" w:rsidRPr="00761853" w:rsidRDefault="009D445B" w:rsidP="009D445B">
            <w:pPr>
              <w:pStyle w:val="Frspaiere"/>
              <w:numPr>
                <w:ilvl w:val="0"/>
                <w:numId w:val="19"/>
              </w:numPr>
              <w:rPr>
                <w:rFonts w:asciiTheme="minorHAnsi" w:hAnsiTheme="minorHAnsi" w:cstheme="minorHAnsi"/>
                <w:b/>
                <w:lang w:val="ro-RO"/>
              </w:rPr>
            </w:pPr>
            <w:r w:rsidRPr="00761853">
              <w:rPr>
                <w:rFonts w:asciiTheme="minorHAnsi" w:hAnsiTheme="minorHAnsi" w:cstheme="minorHAnsi"/>
                <w:bCs/>
                <w:lang w:val="ro-RO"/>
              </w:rPr>
              <w:t>Lazăr, T., Baciu, L., 2012,  Teorii şi metode în asistenţă socială – Ediţie revizuită şi adăugită, Bucureşti, Ed. ProUniversitaria,</w:t>
            </w:r>
          </w:p>
          <w:p w14:paraId="590D4A48" w14:textId="77777777" w:rsidR="009D445B" w:rsidRPr="00761853" w:rsidRDefault="009D445B" w:rsidP="009D445B">
            <w:pPr>
              <w:pStyle w:val="Frspaiere"/>
              <w:numPr>
                <w:ilvl w:val="0"/>
                <w:numId w:val="19"/>
              </w:numPr>
              <w:rPr>
                <w:rFonts w:asciiTheme="minorHAnsi" w:hAnsiTheme="minorHAnsi" w:cstheme="minorHAnsi"/>
                <w:b/>
                <w:lang w:val="ro-RO"/>
              </w:rPr>
            </w:pPr>
            <w:r w:rsidRPr="00761853">
              <w:rPr>
                <w:rFonts w:asciiTheme="minorHAnsi" w:hAnsiTheme="minorHAnsi" w:cstheme="minorHAnsi"/>
              </w:rPr>
              <w:t xml:space="preserve">Lazăr, T. (2015) Community development and social work, </w:t>
            </w:r>
            <w:proofErr w:type="spellStart"/>
            <w:r w:rsidRPr="00761853">
              <w:rPr>
                <w:rFonts w:asciiTheme="minorHAnsi" w:hAnsiTheme="minorHAnsi" w:cstheme="minorHAnsi"/>
              </w:rPr>
              <w:t>Timișoara</w:t>
            </w:r>
            <w:proofErr w:type="spellEnd"/>
            <w:r w:rsidRPr="00761853">
              <w:rPr>
                <w:rFonts w:asciiTheme="minorHAnsi" w:hAnsiTheme="minorHAnsi" w:cstheme="minorHAnsi"/>
              </w:rPr>
              <w:t xml:space="preserve">: </w:t>
            </w:r>
            <w:proofErr w:type="spellStart"/>
            <w:r w:rsidRPr="00761853">
              <w:rPr>
                <w:rFonts w:asciiTheme="minorHAnsi" w:hAnsiTheme="minorHAnsi" w:cstheme="minorHAnsi"/>
              </w:rPr>
              <w:t>Editura</w:t>
            </w:r>
            <w:proofErr w:type="spellEnd"/>
            <w:r w:rsidRPr="00761853">
              <w:rPr>
                <w:rFonts w:asciiTheme="minorHAnsi" w:hAnsiTheme="minorHAnsi" w:cstheme="minorHAnsi"/>
              </w:rPr>
              <w:t xml:space="preserve"> de Vest</w:t>
            </w:r>
          </w:p>
        </w:tc>
      </w:tr>
    </w:tbl>
    <w:p w14:paraId="36B071F5" w14:textId="202D3118" w:rsidR="006F7ECA" w:rsidRPr="00761853" w:rsidRDefault="006F7ECA" w:rsidP="006F7ECA">
      <w:pPr>
        <w:pStyle w:val="Listparagraf"/>
        <w:spacing w:line="276" w:lineRule="auto"/>
        <w:ind w:left="714"/>
        <w:rPr>
          <w:b/>
        </w:rPr>
      </w:pPr>
    </w:p>
    <w:p w14:paraId="072152BC" w14:textId="77777777" w:rsidR="00802D13" w:rsidRPr="00761853" w:rsidRDefault="00802D13" w:rsidP="00802D13">
      <w:pPr>
        <w:pStyle w:val="Listparagraf"/>
        <w:spacing w:line="276" w:lineRule="auto"/>
        <w:ind w:left="714"/>
        <w:jc w:val="both"/>
        <w:rPr>
          <w:b/>
        </w:rPr>
      </w:pPr>
    </w:p>
    <w:p w14:paraId="5DCD796C" w14:textId="7EF138EA" w:rsidR="00E0255D" w:rsidRPr="00761853" w:rsidRDefault="00E0255D" w:rsidP="00724775">
      <w:pPr>
        <w:pStyle w:val="Listparagraf"/>
        <w:numPr>
          <w:ilvl w:val="0"/>
          <w:numId w:val="1"/>
        </w:numPr>
        <w:spacing w:line="276" w:lineRule="auto"/>
        <w:ind w:left="714" w:hanging="357"/>
        <w:jc w:val="both"/>
        <w:rPr>
          <w:b/>
        </w:rPr>
      </w:pPr>
      <w:r w:rsidRPr="00761853">
        <w:rPr>
          <w:b/>
        </w:rPr>
        <w:lastRenderedPageBreak/>
        <w:t>Coroborarea con</w:t>
      </w:r>
      <w:r w:rsidR="00C4385C" w:rsidRPr="00761853">
        <w:rPr>
          <w:b/>
        </w:rPr>
        <w:t>ț</w:t>
      </w:r>
      <w:r w:rsidRPr="00761853">
        <w:rPr>
          <w:b/>
        </w:rPr>
        <w:t>inuturilor disciplinei cu a</w:t>
      </w:r>
      <w:r w:rsidR="00C4385C" w:rsidRPr="00761853">
        <w:rPr>
          <w:b/>
        </w:rPr>
        <w:t>ș</w:t>
      </w:r>
      <w:r w:rsidRPr="00761853">
        <w:rPr>
          <w:b/>
        </w:rPr>
        <w:t>teptările reprezentan</w:t>
      </w:r>
      <w:r w:rsidR="00C4385C" w:rsidRPr="00761853">
        <w:rPr>
          <w:b/>
        </w:rPr>
        <w:t>ț</w:t>
      </w:r>
      <w:r w:rsidRPr="00761853">
        <w:rPr>
          <w:b/>
        </w:rPr>
        <w:t>ilor comunită</w:t>
      </w:r>
      <w:r w:rsidR="00C4385C" w:rsidRPr="00761853">
        <w:rPr>
          <w:b/>
        </w:rPr>
        <w:t>ț</w:t>
      </w:r>
      <w:r w:rsidRPr="00761853">
        <w:rPr>
          <w:b/>
        </w:rPr>
        <w:t>ii epistemice, asocia</w:t>
      </w:r>
      <w:r w:rsidR="00C4385C" w:rsidRPr="00761853">
        <w:rPr>
          <w:b/>
        </w:rPr>
        <w:t>ț</w:t>
      </w:r>
      <w:r w:rsidRPr="00761853">
        <w:rPr>
          <w:b/>
        </w:rPr>
        <w:t xml:space="preserve">iilor profesionale </w:t>
      </w:r>
      <w:r w:rsidR="00C4385C" w:rsidRPr="00761853">
        <w:rPr>
          <w:b/>
        </w:rPr>
        <w:t>ș</w:t>
      </w:r>
      <w:r w:rsidRPr="00761853">
        <w:rPr>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972C2A" w:rsidRPr="00761853" w14:paraId="616C5A3F" w14:textId="77777777" w:rsidTr="00972C2A">
        <w:tc>
          <w:tcPr>
            <w:tcW w:w="9389" w:type="dxa"/>
          </w:tcPr>
          <w:p w14:paraId="4EFAD26A" w14:textId="77777777" w:rsidR="00A35A3F" w:rsidRPr="00761853" w:rsidRDefault="00A35A3F" w:rsidP="00A35A3F">
            <w:pPr>
              <w:pStyle w:val="Frspaiere"/>
              <w:ind w:left="360"/>
              <w:jc w:val="both"/>
              <w:rPr>
                <w:rFonts w:ascii="Times New Roman" w:hAnsi="Times New Roman"/>
                <w:color w:val="000000"/>
                <w:lang w:val="ro-RO"/>
              </w:rPr>
            </w:pPr>
            <w:r w:rsidRPr="00761853">
              <w:rPr>
                <w:rFonts w:ascii="Times New Roman" w:hAnsi="Times New Roman"/>
                <w:color w:val="000000"/>
                <w:lang w:val="ro-RO"/>
              </w:rPr>
              <w:t>Grupurile sociale și comunitatea sunt, în primul rând, mediile în care activează lucrătorii sociali. Din această perspectivă, comunitatea influențează tipurile de servicii pe care asistenții sociali le pot oferi sau nu le pot oferi. O comunitate săracă, cu resurse limitate, nu poate oferi suficiente servicii sociale pentru a satisface nevoile, în opoziție cu o comunitate bogată care poate satisface toate nevoile și apoi unii. Comunitatea, ca loc în care activează lucrătorii sociali, determină, de asemenea, tipurile de probleme pe care profesioniștii trebuie să le abordeze și ce servicii sunt necesare mai mult.</w:t>
            </w:r>
          </w:p>
          <w:p w14:paraId="076708E6" w14:textId="77777777" w:rsidR="00A35A3F" w:rsidRPr="00761853" w:rsidRDefault="00A35A3F" w:rsidP="00A35A3F">
            <w:pPr>
              <w:pStyle w:val="Frspaiere"/>
              <w:ind w:left="360"/>
              <w:jc w:val="both"/>
              <w:rPr>
                <w:rFonts w:ascii="Times New Roman" w:hAnsi="Times New Roman"/>
                <w:color w:val="000000"/>
                <w:lang w:val="ro-RO"/>
              </w:rPr>
            </w:pPr>
            <w:r w:rsidRPr="00761853">
              <w:rPr>
                <w:rFonts w:ascii="Times New Roman" w:hAnsi="Times New Roman"/>
                <w:color w:val="000000"/>
                <w:lang w:val="ro-RO"/>
              </w:rPr>
              <w:t>În al doilea rând, comunitatea este pentru asistentul social o țintă, deoarece în multe cazuri în acest domeniu profesioniștii caută să producă schimbări la nivel comunitar. Dezvoltarea de noi servicii sociale, îmbunătățirea celor existente sunt acțiuni specifice care au ca obiectiv comunității schimbarea socială.</w:t>
            </w:r>
          </w:p>
          <w:p w14:paraId="16CD119C" w14:textId="77777777" w:rsidR="00A35A3F" w:rsidRPr="00761853" w:rsidRDefault="00A35A3F" w:rsidP="00A35A3F">
            <w:pPr>
              <w:pStyle w:val="Frspaiere"/>
              <w:ind w:left="360"/>
              <w:jc w:val="both"/>
              <w:rPr>
                <w:rFonts w:ascii="Times New Roman" w:hAnsi="Times New Roman"/>
                <w:color w:val="000000"/>
                <w:lang w:val="ro-RO"/>
              </w:rPr>
            </w:pPr>
            <w:r w:rsidRPr="00761853">
              <w:rPr>
                <w:rFonts w:ascii="Times New Roman" w:hAnsi="Times New Roman"/>
                <w:color w:val="000000"/>
                <w:lang w:val="ro-RO"/>
              </w:rPr>
              <w:t>În al treilea rând, comunitatea ca sistem are toate mecanismele necesare lucrătorilor sociali pentru a produce șansa socială dorită. Acest mecanism poate avea deja capacitatea de a produce schimbarea dorită sau poate avea nevoie de sprijin, de modelare, de îmbunătățire pentru a-l produce.</w:t>
            </w:r>
          </w:p>
          <w:p w14:paraId="4FA0034E" w14:textId="54294E09" w:rsidR="00972C2A" w:rsidRPr="00761853" w:rsidRDefault="00A35A3F" w:rsidP="00A35A3F">
            <w:pPr>
              <w:pStyle w:val="Frspaiere"/>
              <w:ind w:left="360"/>
              <w:jc w:val="both"/>
              <w:rPr>
                <w:rFonts w:ascii="Times New Roman" w:hAnsi="Times New Roman"/>
                <w:color w:val="000000"/>
                <w:lang w:val="ro-RO"/>
              </w:rPr>
            </w:pPr>
            <w:r w:rsidRPr="00761853">
              <w:rPr>
                <w:rFonts w:ascii="Times New Roman" w:hAnsi="Times New Roman"/>
                <w:color w:val="000000"/>
                <w:lang w:val="ro-RO"/>
              </w:rPr>
              <w:t>Prezentul curs se adresează studenților și profesioniștilor din domeniul asistenței sociale și urmează intervenția la nivel mezzo și macro a asistentului social, începând cu definirea termenilor și continuând cu ilustrarea modalităților de a întreprinde acțiuni la nivel de grup și comunitate pentru a produce schimbări sociale.</w:t>
            </w:r>
          </w:p>
        </w:tc>
      </w:tr>
    </w:tbl>
    <w:p w14:paraId="6C85CEF1" w14:textId="26F3D858" w:rsidR="00802D13" w:rsidRPr="00761853" w:rsidRDefault="00802D13" w:rsidP="00802D13">
      <w:pPr>
        <w:pStyle w:val="Listparagraf"/>
        <w:spacing w:line="276" w:lineRule="auto"/>
        <w:ind w:left="714"/>
        <w:rPr>
          <w:b/>
        </w:rPr>
      </w:pPr>
    </w:p>
    <w:p w14:paraId="119F3982" w14:textId="4FA38A3B" w:rsidR="006F7ECA" w:rsidRPr="00761853" w:rsidRDefault="006F7ECA" w:rsidP="006F7ECA">
      <w:pPr>
        <w:spacing w:line="276" w:lineRule="auto"/>
        <w:rPr>
          <w:b/>
          <w:sz w:val="22"/>
          <w:szCs w:val="22"/>
        </w:rPr>
      </w:pPr>
    </w:p>
    <w:p w14:paraId="4FFAE6E7" w14:textId="67791437" w:rsidR="00A35A3F" w:rsidRPr="00761853" w:rsidRDefault="00A35A3F" w:rsidP="006F7ECA">
      <w:pPr>
        <w:spacing w:line="276" w:lineRule="auto"/>
        <w:rPr>
          <w:b/>
          <w:sz w:val="22"/>
          <w:szCs w:val="22"/>
        </w:rPr>
      </w:pPr>
    </w:p>
    <w:p w14:paraId="2B097C31" w14:textId="77777777" w:rsidR="00A35A3F" w:rsidRPr="00761853" w:rsidRDefault="00A35A3F" w:rsidP="006F7ECA">
      <w:pPr>
        <w:spacing w:line="276" w:lineRule="auto"/>
        <w:rPr>
          <w:b/>
          <w:sz w:val="22"/>
          <w:szCs w:val="22"/>
        </w:rPr>
      </w:pPr>
    </w:p>
    <w:p w14:paraId="246DED4C" w14:textId="77777777" w:rsidR="006F7ECA" w:rsidRPr="00761853" w:rsidRDefault="006F7ECA" w:rsidP="006F7ECA">
      <w:pPr>
        <w:spacing w:line="276" w:lineRule="auto"/>
        <w:ind w:left="360"/>
        <w:rPr>
          <w:b/>
          <w:bCs/>
          <w:sz w:val="22"/>
          <w:szCs w:val="22"/>
        </w:rPr>
      </w:pPr>
      <w:r w:rsidRPr="00761853">
        <w:rPr>
          <w:b/>
          <w:bCs/>
          <w:color w:val="111111"/>
          <w:sz w:val="22"/>
          <w:szCs w:val="22"/>
        </w:rPr>
        <w:t>9. 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6F7ECA" w:rsidRPr="00761853" w14:paraId="29BB6812" w14:textId="77777777" w:rsidTr="00BA32B7">
        <w:trPr>
          <w:trHeight w:val="558"/>
        </w:trPr>
        <w:tc>
          <w:tcPr>
            <w:tcW w:w="9389" w:type="dxa"/>
          </w:tcPr>
          <w:p w14:paraId="28353183" w14:textId="77777777" w:rsidR="006F7ECA" w:rsidRPr="00761853" w:rsidRDefault="006F7ECA" w:rsidP="00BA32B7">
            <w:pPr>
              <w:pStyle w:val="Frspaiere"/>
              <w:spacing w:line="276" w:lineRule="auto"/>
              <w:jc w:val="both"/>
              <w:rPr>
                <w:rFonts w:ascii="Times New Roman" w:hAnsi="Times New Roman"/>
                <w:i/>
                <w:iCs/>
                <w:lang w:val="ro-RO"/>
              </w:rPr>
            </w:pPr>
            <w:r w:rsidRPr="00761853">
              <w:rPr>
                <w:rFonts w:ascii="Times New Roman" w:hAnsi="Times New Roman"/>
                <w:bCs/>
                <w:lang w:val="ro-RO"/>
              </w:rPr>
              <w:t>Pentru realizarea sarcinilor definite la secțiunea de evaluare</w:t>
            </w:r>
            <w:r w:rsidRPr="00761853">
              <w:rPr>
                <w:rFonts w:ascii="Times New Roman" w:hAnsi="Times New Roman"/>
                <w:lang w:val="ro-RO"/>
              </w:rPr>
              <w:t>,</w:t>
            </w:r>
            <w:r w:rsidRPr="00761853">
              <w:rPr>
                <w:rFonts w:ascii="Times New Roman" w:hAnsi="Times New Roman"/>
                <w:bCs/>
                <w:lang w:val="ro-RO"/>
              </w:rPr>
              <w:t xml:space="preserve"> este permisă utilizarea instrumentelor IAgen pentru</w:t>
            </w:r>
            <w:r w:rsidRPr="00761853">
              <w:rPr>
                <w:rFonts w:ascii="Times New Roman" w:hAnsi="Times New Roman"/>
                <w:lang w:val="ro-RO"/>
              </w:rPr>
              <w:t xml:space="preserve"> </w:t>
            </w:r>
            <w:r w:rsidRPr="00761853">
              <w:rPr>
                <w:rFonts w:ascii="Times New Roman" w:hAnsi="Times New Roman"/>
                <w:i/>
                <w:iCs/>
                <w:lang w:val="ro-RO"/>
              </w:rPr>
              <w:t>generarea de idei/rescriere de text, editare/review etc.</w:t>
            </w:r>
            <w:r w:rsidRPr="00761853">
              <w:rPr>
                <w:rFonts w:ascii="Times New Roman" w:hAnsi="Times New Roman"/>
                <w:lang w:val="ro-RO"/>
              </w:rPr>
              <w:t xml:space="preserve"> </w:t>
            </w:r>
            <w:r w:rsidRPr="00761853">
              <w:rPr>
                <w:rFonts w:ascii="Times New Roman" w:hAnsi="Times New Roman"/>
                <w:i/>
                <w:iCs/>
                <w:lang w:val="ro-RO"/>
              </w:rPr>
              <w:t>Exemplele cele mai cunoscute de instrumente IAgen includ, dar nu se rezumă la: ChatGPT, Google Gemini, Copilot pentru text sau MidJourney pentru imagini.</w:t>
            </w:r>
          </w:p>
          <w:p w14:paraId="1BB92B36" w14:textId="77777777" w:rsidR="006F7ECA" w:rsidRPr="00761853" w:rsidRDefault="006F7ECA" w:rsidP="00BA32B7">
            <w:pPr>
              <w:pStyle w:val="Frspaiere"/>
              <w:spacing w:line="276" w:lineRule="auto"/>
              <w:jc w:val="both"/>
              <w:rPr>
                <w:rFonts w:ascii="Times New Roman" w:hAnsi="Times New Roman"/>
                <w:lang w:val="ro-RO"/>
              </w:rPr>
            </w:pPr>
            <w:r w:rsidRPr="00761853">
              <w:rPr>
                <w:rFonts w:ascii="Times New Roman" w:hAnsi="Times New Roman"/>
                <w:i/>
                <w:iCs/>
                <w:lang w:val="ro-RO"/>
              </w:rPr>
              <w:t xml:space="preserve">Fiecare student va preciza, într-o declarație redactată distinct pentru fiecare sarcină de lucru, conform modelului din anexa 3 a </w:t>
            </w:r>
            <w:hyperlink r:id="rId11" w:history="1">
              <w:r w:rsidRPr="00761853">
                <w:rPr>
                  <w:rStyle w:val="Hyperlink"/>
                  <w:rFonts w:ascii="Times New Roman" w:hAnsi="Times New Roman"/>
                  <w:i/>
                  <w:iCs/>
                  <w:lang w:val="ro-RO"/>
                </w:rPr>
                <w:t>Regulamentului privind utilizarea inteligenței artificiale generative în procesul educațional la UVT</w:t>
              </w:r>
            </w:hyperlink>
            <w:r w:rsidRPr="00761853">
              <w:rPr>
                <w:rFonts w:ascii="Times New Roman" w:hAnsi="Times New Roman"/>
                <w:i/>
                <w:iCs/>
                <w:lang w:val="ro-RO"/>
              </w:rPr>
              <w:t>, instrumentul pe care l-a utilizat, modul în care a fost utilizat și partea din sarcină în care acesta a fost utilizat. Declarația va fi menționată de student la începutul sarcinii de lucru elaborate.</w:t>
            </w:r>
          </w:p>
        </w:tc>
      </w:tr>
    </w:tbl>
    <w:p w14:paraId="15944FE3" w14:textId="77777777" w:rsidR="006F7ECA" w:rsidRPr="00761853" w:rsidRDefault="006F7ECA" w:rsidP="006F7ECA">
      <w:pPr>
        <w:pStyle w:val="Listparagraf"/>
        <w:spacing w:line="276" w:lineRule="auto"/>
        <w:ind w:left="714"/>
        <w:rPr>
          <w:b/>
          <w:sz w:val="22"/>
          <w:szCs w:val="22"/>
        </w:rPr>
      </w:pPr>
    </w:p>
    <w:p w14:paraId="73BF6C00" w14:textId="77777777" w:rsidR="006F7ECA" w:rsidRPr="00761853" w:rsidRDefault="006F7ECA" w:rsidP="00802D13">
      <w:pPr>
        <w:pStyle w:val="Listparagraf"/>
        <w:spacing w:line="276" w:lineRule="auto"/>
        <w:ind w:left="714"/>
        <w:rPr>
          <w:b/>
        </w:rPr>
      </w:pPr>
    </w:p>
    <w:p w14:paraId="14CF112F" w14:textId="4EDF1477" w:rsidR="00E0255D" w:rsidRPr="00761853" w:rsidRDefault="006F7ECA" w:rsidP="006F7ECA">
      <w:pPr>
        <w:spacing w:line="276" w:lineRule="auto"/>
        <w:ind w:left="360"/>
        <w:rPr>
          <w:b/>
        </w:rPr>
      </w:pPr>
      <w:r w:rsidRPr="00761853">
        <w:rPr>
          <w:b/>
        </w:rPr>
        <w:t>10.</w:t>
      </w:r>
      <w:r w:rsidR="00E0255D" w:rsidRPr="00761853">
        <w:rPr>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2268"/>
        <w:gridCol w:w="3827"/>
        <w:gridCol w:w="1695"/>
      </w:tblGrid>
      <w:tr w:rsidR="00A35A3F" w:rsidRPr="00761853" w14:paraId="2A0CC5AC" w14:textId="77777777" w:rsidTr="00046528">
        <w:tc>
          <w:tcPr>
            <w:tcW w:w="1589" w:type="dxa"/>
          </w:tcPr>
          <w:p w14:paraId="3037B292" w14:textId="77777777" w:rsidR="00A35A3F" w:rsidRPr="00761853" w:rsidRDefault="00A35A3F" w:rsidP="00046528">
            <w:pPr>
              <w:pStyle w:val="Frspaiere"/>
              <w:rPr>
                <w:rFonts w:asciiTheme="minorHAnsi" w:hAnsiTheme="minorHAnsi" w:cstheme="minorHAnsi"/>
                <w:lang w:val="ro-RO"/>
              </w:rPr>
            </w:pPr>
            <w:r w:rsidRPr="00761853">
              <w:rPr>
                <w:rFonts w:asciiTheme="minorHAnsi" w:hAnsiTheme="minorHAnsi" w:cstheme="minorHAnsi"/>
                <w:lang w:val="ro-RO"/>
              </w:rPr>
              <w:t>Tip activitate</w:t>
            </w:r>
          </w:p>
        </w:tc>
        <w:tc>
          <w:tcPr>
            <w:tcW w:w="2268" w:type="dxa"/>
          </w:tcPr>
          <w:p w14:paraId="63CA56B7" w14:textId="77777777" w:rsidR="00A35A3F" w:rsidRPr="00761853" w:rsidRDefault="00A35A3F" w:rsidP="00046528">
            <w:pPr>
              <w:pStyle w:val="Frspaiere"/>
              <w:rPr>
                <w:rFonts w:asciiTheme="minorHAnsi" w:hAnsiTheme="minorHAnsi" w:cstheme="minorHAnsi"/>
                <w:lang w:val="ro-RO"/>
              </w:rPr>
            </w:pPr>
            <w:r w:rsidRPr="00761853">
              <w:rPr>
                <w:rFonts w:asciiTheme="minorHAnsi" w:hAnsiTheme="minorHAnsi" w:cstheme="minorHAnsi"/>
                <w:lang w:val="ro-RO"/>
              </w:rPr>
              <w:t>10.1 Criterii de evaluare</w:t>
            </w:r>
          </w:p>
        </w:tc>
        <w:tc>
          <w:tcPr>
            <w:tcW w:w="3827" w:type="dxa"/>
          </w:tcPr>
          <w:p w14:paraId="646D95DA" w14:textId="77777777" w:rsidR="00A35A3F" w:rsidRPr="00761853" w:rsidRDefault="00A35A3F" w:rsidP="00046528">
            <w:pPr>
              <w:pStyle w:val="Frspaiere"/>
              <w:rPr>
                <w:rFonts w:asciiTheme="minorHAnsi" w:hAnsiTheme="minorHAnsi" w:cstheme="minorHAnsi"/>
                <w:lang w:val="ro-RO"/>
              </w:rPr>
            </w:pPr>
            <w:r w:rsidRPr="00761853">
              <w:rPr>
                <w:rFonts w:asciiTheme="minorHAnsi" w:hAnsiTheme="minorHAnsi" w:cstheme="minorHAnsi"/>
                <w:lang w:val="ro-RO"/>
              </w:rPr>
              <w:t>10.2 Metode de evaluare</w:t>
            </w:r>
          </w:p>
        </w:tc>
        <w:tc>
          <w:tcPr>
            <w:tcW w:w="1695" w:type="dxa"/>
          </w:tcPr>
          <w:p w14:paraId="5B1AB133" w14:textId="77777777" w:rsidR="00A35A3F" w:rsidRPr="00761853" w:rsidRDefault="00A35A3F" w:rsidP="00046528">
            <w:pPr>
              <w:pStyle w:val="Frspaiere"/>
              <w:rPr>
                <w:rFonts w:asciiTheme="minorHAnsi" w:hAnsiTheme="minorHAnsi" w:cstheme="minorHAnsi"/>
                <w:lang w:val="ro-RO"/>
              </w:rPr>
            </w:pPr>
            <w:r w:rsidRPr="00761853">
              <w:rPr>
                <w:rFonts w:asciiTheme="minorHAnsi" w:hAnsiTheme="minorHAnsi" w:cstheme="minorHAnsi"/>
                <w:lang w:val="ro-RO"/>
              </w:rPr>
              <w:t>10.3 Pondere din nota finală</w:t>
            </w:r>
          </w:p>
        </w:tc>
      </w:tr>
      <w:tr w:rsidR="00A35A3F" w:rsidRPr="00761853" w14:paraId="31FC38B0" w14:textId="77777777" w:rsidTr="00046528">
        <w:trPr>
          <w:trHeight w:val="363"/>
        </w:trPr>
        <w:tc>
          <w:tcPr>
            <w:tcW w:w="1589" w:type="dxa"/>
            <w:vMerge w:val="restart"/>
          </w:tcPr>
          <w:p w14:paraId="470830A6" w14:textId="77777777" w:rsidR="00A35A3F" w:rsidRPr="00761853" w:rsidRDefault="00A35A3F" w:rsidP="00046528">
            <w:pPr>
              <w:pStyle w:val="Frspaiere"/>
              <w:rPr>
                <w:rFonts w:asciiTheme="minorHAnsi" w:hAnsiTheme="minorHAnsi" w:cstheme="minorHAnsi"/>
                <w:lang w:val="ro-RO"/>
              </w:rPr>
            </w:pPr>
            <w:r w:rsidRPr="00761853">
              <w:rPr>
                <w:rFonts w:asciiTheme="minorHAnsi" w:hAnsiTheme="minorHAnsi" w:cstheme="minorHAnsi"/>
                <w:lang w:val="ro-RO"/>
              </w:rPr>
              <w:t>10.4 Curs</w:t>
            </w:r>
          </w:p>
        </w:tc>
        <w:tc>
          <w:tcPr>
            <w:tcW w:w="2268" w:type="dxa"/>
            <w:vMerge w:val="restart"/>
          </w:tcPr>
          <w:p w14:paraId="203F2FFE" w14:textId="77777777" w:rsidR="00A35A3F" w:rsidRPr="00761853" w:rsidRDefault="00A35A3F" w:rsidP="00046528">
            <w:pPr>
              <w:pStyle w:val="Frspaiere"/>
              <w:rPr>
                <w:rFonts w:asciiTheme="minorHAnsi" w:hAnsiTheme="minorHAnsi" w:cstheme="minorHAnsi"/>
                <w:lang w:val="ro-RO"/>
              </w:rPr>
            </w:pPr>
            <w:r w:rsidRPr="00761853">
              <w:rPr>
                <w:rFonts w:asciiTheme="minorHAnsi" w:hAnsiTheme="minorHAnsi" w:cstheme="minorHAnsi"/>
                <w:lang w:val="pt-BR"/>
              </w:rPr>
              <w:t>Corectitudinea răspunsurilor la evaluările de tip grilă</w:t>
            </w:r>
          </w:p>
        </w:tc>
        <w:tc>
          <w:tcPr>
            <w:tcW w:w="3827" w:type="dxa"/>
          </w:tcPr>
          <w:p w14:paraId="3320D507" w14:textId="77777777" w:rsidR="00A35A3F" w:rsidRPr="00761853" w:rsidRDefault="00A35A3F" w:rsidP="00046528">
            <w:pPr>
              <w:pStyle w:val="Frspaiere"/>
              <w:jc w:val="both"/>
              <w:rPr>
                <w:rFonts w:asciiTheme="minorHAnsi" w:hAnsiTheme="minorHAnsi" w:cstheme="minorHAnsi"/>
                <w:lang w:val="ro-RO"/>
              </w:rPr>
            </w:pPr>
            <w:r w:rsidRPr="00761853">
              <w:rPr>
                <w:rFonts w:asciiTheme="minorHAnsi" w:hAnsiTheme="minorHAnsi" w:cstheme="minorHAnsi"/>
                <w:lang w:val="ro-RO"/>
              </w:rPr>
              <w:t>Prezența la activitățile de curs – minim 50% din prezențe. Înregistrarea prezențelor. Pentru cei care lucrează, minimul de prezențe la curs este de 5.</w:t>
            </w:r>
          </w:p>
          <w:p w14:paraId="0D993866" w14:textId="77777777" w:rsidR="00A35A3F" w:rsidRPr="00761853" w:rsidRDefault="00A35A3F" w:rsidP="00046528">
            <w:pPr>
              <w:pStyle w:val="Frspaiere"/>
              <w:jc w:val="both"/>
              <w:rPr>
                <w:rFonts w:asciiTheme="minorHAnsi" w:hAnsiTheme="minorHAnsi" w:cstheme="minorHAnsi"/>
                <w:lang w:val="ro-RO"/>
              </w:rPr>
            </w:pPr>
            <w:r w:rsidRPr="00761853">
              <w:rPr>
                <w:rFonts w:asciiTheme="minorHAnsi" w:hAnsiTheme="minorHAnsi" w:cstheme="minorHAnsi"/>
                <w:lang w:val="ro-RO"/>
              </w:rPr>
              <w:t>În condițiile în care cursul se derulează online, studentul trebuie să fie conectat, cu camera pornită cel puțin 1 oră pentru ca prezența să fie luată în considerare.</w:t>
            </w:r>
          </w:p>
        </w:tc>
        <w:tc>
          <w:tcPr>
            <w:tcW w:w="1695" w:type="dxa"/>
          </w:tcPr>
          <w:p w14:paraId="4A156623" w14:textId="77777777" w:rsidR="00A35A3F" w:rsidRPr="00761853" w:rsidRDefault="00A35A3F" w:rsidP="00046528">
            <w:pPr>
              <w:pStyle w:val="Frspaiere"/>
              <w:rPr>
                <w:rFonts w:asciiTheme="minorHAnsi" w:hAnsiTheme="minorHAnsi" w:cstheme="minorHAnsi"/>
                <w:lang w:val="ro-RO"/>
              </w:rPr>
            </w:pPr>
            <w:r w:rsidRPr="00761853">
              <w:rPr>
                <w:rFonts w:asciiTheme="minorHAnsi" w:hAnsiTheme="minorHAnsi" w:cstheme="minorHAnsi"/>
                <w:lang w:val="ro-RO"/>
              </w:rPr>
              <w:t>Condiție eliminatorie</w:t>
            </w:r>
          </w:p>
        </w:tc>
      </w:tr>
      <w:tr w:rsidR="00A35A3F" w:rsidRPr="00761853" w14:paraId="034B2DD4" w14:textId="77777777" w:rsidTr="00046528">
        <w:trPr>
          <w:trHeight w:val="412"/>
        </w:trPr>
        <w:tc>
          <w:tcPr>
            <w:tcW w:w="1589" w:type="dxa"/>
            <w:vMerge/>
          </w:tcPr>
          <w:p w14:paraId="341787F6" w14:textId="77777777" w:rsidR="00A35A3F" w:rsidRPr="00761853" w:rsidRDefault="00A35A3F" w:rsidP="00046528">
            <w:pPr>
              <w:pStyle w:val="Frspaiere"/>
              <w:rPr>
                <w:rFonts w:asciiTheme="minorHAnsi" w:hAnsiTheme="minorHAnsi" w:cstheme="minorHAnsi"/>
                <w:lang w:val="ro-RO"/>
              </w:rPr>
            </w:pPr>
          </w:p>
        </w:tc>
        <w:tc>
          <w:tcPr>
            <w:tcW w:w="2268" w:type="dxa"/>
            <w:vMerge/>
          </w:tcPr>
          <w:p w14:paraId="05C7C1E9" w14:textId="77777777" w:rsidR="00A35A3F" w:rsidRPr="00761853" w:rsidRDefault="00A35A3F" w:rsidP="00046528">
            <w:pPr>
              <w:pStyle w:val="Frspaiere"/>
              <w:rPr>
                <w:rFonts w:asciiTheme="minorHAnsi" w:hAnsiTheme="minorHAnsi" w:cstheme="minorHAnsi"/>
              </w:rPr>
            </w:pPr>
          </w:p>
        </w:tc>
        <w:tc>
          <w:tcPr>
            <w:tcW w:w="3827" w:type="dxa"/>
          </w:tcPr>
          <w:p w14:paraId="5B66BD71" w14:textId="77777777" w:rsidR="00A35A3F" w:rsidRPr="00761853" w:rsidRDefault="00A35A3F" w:rsidP="00046528">
            <w:pPr>
              <w:pStyle w:val="Frspaiere"/>
              <w:rPr>
                <w:rFonts w:asciiTheme="minorHAnsi" w:hAnsiTheme="minorHAnsi" w:cstheme="minorHAnsi"/>
                <w:lang w:val="ro-RO"/>
              </w:rPr>
            </w:pPr>
            <w:r w:rsidRPr="00761853">
              <w:rPr>
                <w:rFonts w:asciiTheme="minorHAnsi" w:hAnsiTheme="minorHAnsi" w:cstheme="minorHAnsi"/>
                <w:lang w:val="ro-RO"/>
              </w:rPr>
              <w:t>Evaluare finală -– test grilă cu 40 de itemi din cursurile 1-14.</w:t>
            </w:r>
          </w:p>
        </w:tc>
        <w:tc>
          <w:tcPr>
            <w:tcW w:w="1695" w:type="dxa"/>
          </w:tcPr>
          <w:p w14:paraId="0F7E81EE" w14:textId="77777777" w:rsidR="00A35A3F" w:rsidRPr="00761853" w:rsidRDefault="00A35A3F" w:rsidP="00046528">
            <w:pPr>
              <w:pStyle w:val="Frspaiere"/>
              <w:rPr>
                <w:rFonts w:asciiTheme="minorHAnsi" w:hAnsiTheme="minorHAnsi" w:cstheme="minorHAnsi"/>
                <w:lang w:val="ro-RO"/>
              </w:rPr>
            </w:pPr>
            <w:r w:rsidRPr="00761853">
              <w:rPr>
                <w:rFonts w:asciiTheme="minorHAnsi" w:hAnsiTheme="minorHAnsi" w:cstheme="minorHAnsi"/>
                <w:lang w:val="ro-RO"/>
              </w:rPr>
              <w:t>50%</w:t>
            </w:r>
          </w:p>
        </w:tc>
      </w:tr>
      <w:tr w:rsidR="00A35A3F" w:rsidRPr="00761853" w14:paraId="57396EE3" w14:textId="77777777" w:rsidTr="00046528">
        <w:trPr>
          <w:trHeight w:val="567"/>
        </w:trPr>
        <w:tc>
          <w:tcPr>
            <w:tcW w:w="1589" w:type="dxa"/>
            <w:vMerge w:val="restart"/>
          </w:tcPr>
          <w:p w14:paraId="7629D17D" w14:textId="77777777" w:rsidR="00A35A3F" w:rsidRPr="00761853" w:rsidRDefault="00A35A3F" w:rsidP="00046528">
            <w:pPr>
              <w:pStyle w:val="Frspaiere"/>
              <w:rPr>
                <w:rFonts w:asciiTheme="minorHAnsi" w:hAnsiTheme="minorHAnsi" w:cstheme="minorHAnsi"/>
                <w:lang w:val="ro-RO"/>
              </w:rPr>
            </w:pPr>
            <w:r w:rsidRPr="00761853">
              <w:rPr>
                <w:rFonts w:asciiTheme="minorHAnsi" w:hAnsiTheme="minorHAnsi" w:cstheme="minorHAnsi"/>
                <w:lang w:val="ro-RO"/>
              </w:rPr>
              <w:t>10.5 Seminar / laborator</w:t>
            </w:r>
          </w:p>
        </w:tc>
        <w:tc>
          <w:tcPr>
            <w:tcW w:w="2268" w:type="dxa"/>
            <w:vMerge w:val="restart"/>
          </w:tcPr>
          <w:p w14:paraId="1D47767A" w14:textId="77777777" w:rsidR="00A35A3F" w:rsidRPr="00761853" w:rsidRDefault="00A35A3F" w:rsidP="00046528">
            <w:pPr>
              <w:pStyle w:val="Frspaiere"/>
              <w:rPr>
                <w:rFonts w:asciiTheme="minorHAnsi" w:hAnsiTheme="minorHAnsi" w:cstheme="minorHAnsi"/>
                <w:lang w:val="ro-RO"/>
              </w:rPr>
            </w:pPr>
            <w:r w:rsidRPr="00761853">
              <w:rPr>
                <w:rFonts w:asciiTheme="minorHAnsi" w:hAnsiTheme="minorHAnsi" w:cstheme="minorHAnsi"/>
                <w:lang w:val="ro-RO"/>
              </w:rPr>
              <w:t>Realizarea sarcinilor la timp și conform cerințelor comunicate.</w:t>
            </w:r>
          </w:p>
          <w:p w14:paraId="57ABF280" w14:textId="77777777" w:rsidR="00A35A3F" w:rsidRPr="00761853" w:rsidRDefault="00A35A3F" w:rsidP="00046528">
            <w:pPr>
              <w:pStyle w:val="Frspaiere"/>
              <w:rPr>
                <w:rFonts w:asciiTheme="minorHAnsi" w:hAnsiTheme="minorHAnsi" w:cstheme="minorHAnsi"/>
                <w:lang w:val="ro-RO"/>
              </w:rPr>
            </w:pPr>
          </w:p>
          <w:p w14:paraId="0CA344C3" w14:textId="77777777" w:rsidR="00A35A3F" w:rsidRPr="00761853" w:rsidRDefault="00A35A3F" w:rsidP="00046528">
            <w:pPr>
              <w:pStyle w:val="Frspaiere"/>
              <w:rPr>
                <w:rFonts w:asciiTheme="minorHAnsi" w:hAnsiTheme="minorHAnsi" w:cstheme="minorHAnsi"/>
                <w:lang w:val="ro-RO"/>
              </w:rPr>
            </w:pPr>
          </w:p>
          <w:p w14:paraId="66FBEFDA" w14:textId="77777777" w:rsidR="00A35A3F" w:rsidRPr="00761853" w:rsidRDefault="00A35A3F" w:rsidP="00046528">
            <w:pPr>
              <w:pStyle w:val="Frspaiere"/>
              <w:rPr>
                <w:rFonts w:asciiTheme="minorHAnsi" w:hAnsiTheme="minorHAnsi" w:cstheme="minorHAnsi"/>
                <w:lang w:val="ro-RO"/>
              </w:rPr>
            </w:pPr>
          </w:p>
          <w:p w14:paraId="68E79F51" w14:textId="77777777" w:rsidR="00A35A3F" w:rsidRPr="00761853" w:rsidRDefault="00A35A3F" w:rsidP="00046528">
            <w:pPr>
              <w:pStyle w:val="Frspaiere"/>
              <w:rPr>
                <w:rFonts w:asciiTheme="minorHAnsi" w:hAnsiTheme="minorHAnsi" w:cstheme="minorHAnsi"/>
                <w:lang w:val="ro-RO"/>
              </w:rPr>
            </w:pPr>
          </w:p>
          <w:p w14:paraId="2D9AC174" w14:textId="77777777" w:rsidR="00A35A3F" w:rsidRPr="00761853" w:rsidRDefault="00A35A3F" w:rsidP="00046528">
            <w:pPr>
              <w:pStyle w:val="Frspaiere"/>
              <w:rPr>
                <w:rFonts w:asciiTheme="minorHAnsi" w:hAnsiTheme="minorHAnsi" w:cstheme="minorHAnsi"/>
                <w:lang w:val="ro-RO"/>
              </w:rPr>
            </w:pPr>
          </w:p>
          <w:p w14:paraId="004A62B9" w14:textId="77777777" w:rsidR="00A35A3F" w:rsidRPr="00761853" w:rsidRDefault="00A35A3F" w:rsidP="00046528">
            <w:pPr>
              <w:pStyle w:val="Frspaiere"/>
              <w:rPr>
                <w:rFonts w:asciiTheme="minorHAnsi" w:hAnsiTheme="minorHAnsi" w:cstheme="minorHAnsi"/>
                <w:lang w:val="ro-RO"/>
              </w:rPr>
            </w:pPr>
          </w:p>
          <w:p w14:paraId="3D56A073" w14:textId="1A96B603" w:rsidR="00A35A3F" w:rsidRPr="00761853" w:rsidRDefault="00A35A3F" w:rsidP="00046528">
            <w:pPr>
              <w:pStyle w:val="Frspaiere"/>
              <w:rPr>
                <w:rFonts w:asciiTheme="minorHAnsi" w:hAnsiTheme="minorHAnsi" w:cstheme="minorHAnsi"/>
                <w:lang w:val="ro-RO"/>
              </w:rPr>
            </w:pPr>
            <w:r w:rsidRPr="00761853">
              <w:rPr>
                <w:rFonts w:asciiTheme="minorHAnsi" w:hAnsiTheme="minorHAnsi" w:cstheme="minorHAnsi"/>
                <w:lang w:val="ro-RO"/>
              </w:rPr>
              <w:t>Teste de evaluare pe parcurs</w:t>
            </w:r>
          </w:p>
        </w:tc>
        <w:tc>
          <w:tcPr>
            <w:tcW w:w="3827" w:type="dxa"/>
          </w:tcPr>
          <w:p w14:paraId="3F5625E2" w14:textId="77777777" w:rsidR="00A35A3F" w:rsidRPr="00761853" w:rsidRDefault="00A35A3F" w:rsidP="00046528">
            <w:pPr>
              <w:pStyle w:val="Frspaiere"/>
              <w:jc w:val="both"/>
              <w:rPr>
                <w:rFonts w:asciiTheme="minorHAnsi" w:hAnsiTheme="minorHAnsi" w:cstheme="minorHAnsi"/>
                <w:lang w:val="ro-RO"/>
              </w:rPr>
            </w:pPr>
            <w:r w:rsidRPr="00761853">
              <w:rPr>
                <w:rFonts w:asciiTheme="minorHAnsi" w:hAnsiTheme="minorHAnsi" w:cstheme="minorHAnsi"/>
                <w:lang w:val="ro-RO"/>
              </w:rPr>
              <w:t>Înregistrarea prezențelor. Prezența la activitățile de seminar – minim 70% din prezențe. Pentru cei care lucrează, minimul de prezențe la seminar este de 6. În condițiile în care seminarul se derulează online, studentul trebuie să fie conectat, cu camera pornită cel puțin 1 oră pentru ca prezența să fie luată în considerare.</w:t>
            </w:r>
          </w:p>
        </w:tc>
        <w:tc>
          <w:tcPr>
            <w:tcW w:w="1695" w:type="dxa"/>
          </w:tcPr>
          <w:p w14:paraId="66F81B3A" w14:textId="77777777" w:rsidR="00A35A3F" w:rsidRPr="00761853" w:rsidRDefault="00A35A3F" w:rsidP="00046528">
            <w:pPr>
              <w:pStyle w:val="Frspaiere"/>
              <w:rPr>
                <w:rFonts w:asciiTheme="minorHAnsi" w:hAnsiTheme="minorHAnsi" w:cstheme="minorHAnsi"/>
                <w:lang w:val="ro-RO"/>
              </w:rPr>
            </w:pPr>
            <w:r w:rsidRPr="00761853">
              <w:rPr>
                <w:rFonts w:asciiTheme="minorHAnsi" w:hAnsiTheme="minorHAnsi" w:cstheme="minorHAnsi"/>
                <w:lang w:val="ro-RO"/>
              </w:rPr>
              <w:t>Condiție eliminatorie</w:t>
            </w:r>
          </w:p>
        </w:tc>
      </w:tr>
      <w:tr w:rsidR="00A35A3F" w:rsidRPr="00761853" w14:paraId="30B27B97" w14:textId="77777777" w:rsidTr="00046528">
        <w:trPr>
          <w:trHeight w:val="567"/>
        </w:trPr>
        <w:tc>
          <w:tcPr>
            <w:tcW w:w="1589" w:type="dxa"/>
            <w:vMerge/>
          </w:tcPr>
          <w:p w14:paraId="515FED1B" w14:textId="77777777" w:rsidR="00A35A3F" w:rsidRPr="00761853" w:rsidRDefault="00A35A3F" w:rsidP="00046528">
            <w:pPr>
              <w:pStyle w:val="Frspaiere"/>
              <w:rPr>
                <w:rFonts w:asciiTheme="minorHAnsi" w:hAnsiTheme="minorHAnsi" w:cstheme="minorHAnsi"/>
                <w:lang w:val="ro-RO"/>
              </w:rPr>
            </w:pPr>
          </w:p>
        </w:tc>
        <w:tc>
          <w:tcPr>
            <w:tcW w:w="2268" w:type="dxa"/>
            <w:vMerge/>
          </w:tcPr>
          <w:p w14:paraId="6817FB33" w14:textId="77777777" w:rsidR="00A35A3F" w:rsidRPr="00761853" w:rsidRDefault="00A35A3F" w:rsidP="00046528">
            <w:pPr>
              <w:pStyle w:val="Frspaiere"/>
              <w:rPr>
                <w:rFonts w:asciiTheme="minorHAnsi" w:hAnsiTheme="minorHAnsi" w:cstheme="minorHAnsi"/>
                <w:lang w:val="ro-RO"/>
              </w:rPr>
            </w:pPr>
          </w:p>
        </w:tc>
        <w:tc>
          <w:tcPr>
            <w:tcW w:w="3827" w:type="dxa"/>
          </w:tcPr>
          <w:p w14:paraId="5BB8F75E" w14:textId="77777777" w:rsidR="00A35A3F" w:rsidRPr="00761853" w:rsidRDefault="00A35A3F" w:rsidP="00A35A3F">
            <w:pPr>
              <w:pStyle w:val="Frspaiere"/>
              <w:rPr>
                <w:rFonts w:asciiTheme="minorHAnsi" w:hAnsiTheme="minorHAnsi" w:cstheme="minorHAnsi"/>
                <w:lang w:val="ro-RO"/>
              </w:rPr>
            </w:pPr>
            <w:r w:rsidRPr="00761853">
              <w:rPr>
                <w:rFonts w:asciiTheme="minorHAnsi" w:hAnsiTheme="minorHAnsi" w:cstheme="minorHAnsi"/>
                <w:lang w:val="ro-RO"/>
              </w:rPr>
              <w:t>2 teste (cu răspunsuri</w:t>
            </w:r>
          </w:p>
          <w:p w14:paraId="61F6C7FC" w14:textId="77777777" w:rsidR="00A35A3F" w:rsidRPr="00761853" w:rsidRDefault="00A35A3F" w:rsidP="00A35A3F">
            <w:pPr>
              <w:pStyle w:val="Frspaiere"/>
              <w:rPr>
                <w:rFonts w:asciiTheme="minorHAnsi" w:hAnsiTheme="minorHAnsi" w:cstheme="minorHAnsi"/>
                <w:lang w:val="ro-RO"/>
              </w:rPr>
            </w:pPr>
            <w:r w:rsidRPr="00761853">
              <w:rPr>
                <w:rFonts w:asciiTheme="minorHAnsi" w:hAnsiTheme="minorHAnsi" w:cstheme="minorHAnsi"/>
                <w:lang w:val="ro-RO"/>
              </w:rPr>
              <w:t>deschise) de evaluare pe</w:t>
            </w:r>
          </w:p>
          <w:p w14:paraId="7B0CBDEC" w14:textId="5362EB88" w:rsidR="00A35A3F" w:rsidRPr="00761853" w:rsidRDefault="00A35A3F" w:rsidP="00A35A3F">
            <w:pPr>
              <w:pStyle w:val="Frspaiere"/>
              <w:rPr>
                <w:rFonts w:asciiTheme="minorHAnsi" w:hAnsiTheme="minorHAnsi" w:cstheme="minorHAnsi"/>
                <w:lang w:val="ro-RO"/>
              </w:rPr>
            </w:pPr>
            <w:r w:rsidRPr="00761853">
              <w:rPr>
                <w:rFonts w:asciiTheme="minorHAnsi" w:hAnsiTheme="minorHAnsi" w:cstheme="minorHAnsi"/>
                <w:lang w:val="ro-RO"/>
              </w:rPr>
              <w:t>parcurs</w:t>
            </w:r>
          </w:p>
        </w:tc>
        <w:tc>
          <w:tcPr>
            <w:tcW w:w="1695" w:type="dxa"/>
          </w:tcPr>
          <w:p w14:paraId="32DF043E" w14:textId="7E259045" w:rsidR="00A35A3F" w:rsidRPr="00761853" w:rsidRDefault="00A35A3F" w:rsidP="00046528">
            <w:pPr>
              <w:pStyle w:val="Frspaiere"/>
              <w:rPr>
                <w:rFonts w:asciiTheme="minorHAnsi" w:hAnsiTheme="minorHAnsi" w:cstheme="minorHAnsi"/>
                <w:lang w:val="ro-RO"/>
              </w:rPr>
            </w:pPr>
            <w:r w:rsidRPr="00761853">
              <w:rPr>
                <w:rFonts w:asciiTheme="minorHAnsi" w:hAnsiTheme="minorHAnsi" w:cstheme="minorHAnsi"/>
                <w:lang w:val="ro-RO"/>
              </w:rPr>
              <w:t>50%</w:t>
            </w:r>
          </w:p>
        </w:tc>
      </w:tr>
      <w:tr w:rsidR="00A35A3F" w:rsidRPr="00761853" w14:paraId="59AD46D5" w14:textId="77777777" w:rsidTr="00046528">
        <w:trPr>
          <w:trHeight w:val="413"/>
        </w:trPr>
        <w:tc>
          <w:tcPr>
            <w:tcW w:w="9379" w:type="dxa"/>
            <w:gridSpan w:val="4"/>
          </w:tcPr>
          <w:p w14:paraId="2FF80A3B" w14:textId="54C6D206" w:rsidR="00A35A3F" w:rsidRPr="00761853" w:rsidRDefault="00A35A3F" w:rsidP="00046528">
            <w:pPr>
              <w:pStyle w:val="Frspaiere"/>
              <w:rPr>
                <w:rFonts w:asciiTheme="minorHAnsi" w:hAnsiTheme="minorHAnsi" w:cstheme="minorHAnsi"/>
                <w:lang w:val="ro-RO"/>
              </w:rPr>
            </w:pPr>
            <w:r w:rsidRPr="00761853">
              <w:rPr>
                <w:rFonts w:asciiTheme="minorHAnsi" w:hAnsiTheme="minorHAnsi" w:cstheme="minorHAnsi"/>
                <w:lang w:val="ro-RO"/>
              </w:rPr>
              <w:t>10.6 Standard minim de performanță seminar:</w:t>
            </w:r>
          </w:p>
        </w:tc>
      </w:tr>
      <w:tr w:rsidR="00A35A3F" w:rsidRPr="00761853" w14:paraId="3F32B6AE" w14:textId="77777777" w:rsidTr="00046528">
        <w:trPr>
          <w:trHeight w:val="413"/>
        </w:trPr>
        <w:tc>
          <w:tcPr>
            <w:tcW w:w="9379" w:type="dxa"/>
            <w:gridSpan w:val="4"/>
          </w:tcPr>
          <w:p w14:paraId="6F9442CE" w14:textId="77777777" w:rsidR="00A35A3F" w:rsidRPr="00761853" w:rsidRDefault="00A35A3F" w:rsidP="00A35A3F">
            <w:pPr>
              <w:pStyle w:val="Frspaiere"/>
              <w:jc w:val="both"/>
              <w:rPr>
                <w:rFonts w:asciiTheme="minorHAnsi" w:hAnsiTheme="minorHAnsi" w:cstheme="minorHAnsi"/>
                <w:lang w:val="ro-RO"/>
              </w:rPr>
            </w:pPr>
            <w:r w:rsidRPr="00761853">
              <w:rPr>
                <w:rFonts w:asciiTheme="minorHAnsi" w:hAnsiTheme="minorHAnsi" w:cstheme="minorHAnsi"/>
                <w:lang w:val="ro-RO"/>
              </w:rPr>
              <w:t>- Pentru nota 5: Studentul trebuie să participe la minim 1 test de evaluare pe parcurs și să obțină nota</w:t>
            </w:r>
          </w:p>
          <w:p w14:paraId="25D3C1F6" w14:textId="77777777" w:rsidR="00A35A3F" w:rsidRPr="00761853" w:rsidRDefault="00A35A3F" w:rsidP="00A35A3F">
            <w:pPr>
              <w:pStyle w:val="Frspaiere"/>
              <w:jc w:val="both"/>
              <w:rPr>
                <w:rFonts w:asciiTheme="minorHAnsi" w:hAnsiTheme="minorHAnsi" w:cstheme="minorHAnsi"/>
                <w:lang w:val="ro-RO"/>
              </w:rPr>
            </w:pPr>
            <w:r w:rsidRPr="00761853">
              <w:rPr>
                <w:rFonts w:asciiTheme="minorHAnsi" w:hAnsiTheme="minorHAnsi" w:cstheme="minorHAnsi"/>
                <w:lang w:val="ro-RO"/>
              </w:rPr>
              <w:t>minim 5.00.</w:t>
            </w:r>
          </w:p>
          <w:p w14:paraId="47C4CE36" w14:textId="77777777" w:rsidR="00A35A3F" w:rsidRPr="00761853" w:rsidRDefault="00A35A3F" w:rsidP="00A35A3F">
            <w:pPr>
              <w:pStyle w:val="Frspaiere"/>
              <w:jc w:val="both"/>
              <w:rPr>
                <w:rFonts w:asciiTheme="minorHAnsi" w:hAnsiTheme="minorHAnsi" w:cstheme="minorHAnsi"/>
                <w:lang w:val="ro-RO"/>
              </w:rPr>
            </w:pPr>
            <w:r w:rsidRPr="00761853">
              <w:rPr>
                <w:rFonts w:asciiTheme="minorHAnsi" w:hAnsiTheme="minorHAnsi" w:cstheme="minorHAnsi"/>
                <w:lang w:val="ro-RO"/>
              </w:rPr>
              <w:t>- Pentru nota 10: Studentul trebuie să participe la minim 1 test de evaluare pe parcurs și să obțină nota</w:t>
            </w:r>
          </w:p>
          <w:p w14:paraId="33683129" w14:textId="6427D145" w:rsidR="00A35A3F" w:rsidRPr="00761853" w:rsidRDefault="00A35A3F" w:rsidP="00A35A3F">
            <w:pPr>
              <w:pStyle w:val="Frspaiere"/>
              <w:jc w:val="both"/>
              <w:rPr>
                <w:rFonts w:asciiTheme="minorHAnsi" w:hAnsiTheme="minorHAnsi" w:cstheme="minorHAnsi"/>
                <w:lang w:val="ro-RO"/>
              </w:rPr>
            </w:pPr>
            <w:r w:rsidRPr="00761853">
              <w:rPr>
                <w:rFonts w:asciiTheme="minorHAnsi" w:hAnsiTheme="minorHAnsi" w:cstheme="minorHAnsi"/>
                <w:lang w:val="ro-RO"/>
              </w:rPr>
              <w:t>10.00.</w:t>
            </w:r>
          </w:p>
        </w:tc>
      </w:tr>
    </w:tbl>
    <w:p w14:paraId="4FE0EF6C" w14:textId="4DB70413" w:rsidR="00E0255D" w:rsidRPr="00761853" w:rsidRDefault="00E0255D" w:rsidP="00752E1C">
      <w:pPr>
        <w:jc w:val="center"/>
      </w:pPr>
    </w:p>
    <w:p w14:paraId="4DF397D7" w14:textId="23A29146" w:rsidR="005F6BF6" w:rsidRPr="00761853" w:rsidRDefault="005F6BF6" w:rsidP="00802D13">
      <w:pPr>
        <w:rPr>
          <w:rFonts w:eastAsia="Calibri"/>
        </w:rPr>
      </w:pPr>
    </w:p>
    <w:p w14:paraId="2707918E" w14:textId="35D4697D" w:rsidR="00802D13" w:rsidRPr="00761853" w:rsidRDefault="005F6BF6" w:rsidP="00802D13">
      <w:pPr>
        <w:rPr>
          <w:rFonts w:eastAsia="Calibri"/>
        </w:rPr>
      </w:pPr>
      <w:r w:rsidRPr="00761853">
        <w:rPr>
          <w:rFonts w:eastAsia="Calibri"/>
        </w:rPr>
        <w:t xml:space="preserve">Data completării                                                                           </w:t>
      </w:r>
      <w:r w:rsidR="00A446AD" w:rsidRPr="00761853">
        <w:rPr>
          <w:rFonts w:eastAsia="Calibri"/>
        </w:rPr>
        <w:t xml:space="preserve">                </w:t>
      </w:r>
      <w:r w:rsidRPr="00761853">
        <w:rPr>
          <w:rFonts w:eastAsia="Calibri"/>
        </w:rPr>
        <w:t>Titular de disciplină</w:t>
      </w:r>
    </w:p>
    <w:p w14:paraId="02BBEA29" w14:textId="3454BADB" w:rsidR="005F6BF6" w:rsidRPr="00761853" w:rsidRDefault="00A35A3F" w:rsidP="00802D13">
      <w:pPr>
        <w:rPr>
          <w:rFonts w:eastAsia="Calibri"/>
        </w:rPr>
      </w:pPr>
      <w:r w:rsidRPr="00761853">
        <w:rPr>
          <w:rFonts w:eastAsia="Calibri"/>
        </w:rPr>
        <w:t>11</w:t>
      </w:r>
      <w:r w:rsidR="003C7D9C" w:rsidRPr="00761853">
        <w:rPr>
          <w:rFonts w:eastAsia="Calibri"/>
        </w:rPr>
        <w:t>.02</w:t>
      </w:r>
      <w:r w:rsidR="000F71D5" w:rsidRPr="00761853">
        <w:rPr>
          <w:rFonts w:eastAsia="Calibri"/>
        </w:rPr>
        <w:t>.202</w:t>
      </w:r>
      <w:r w:rsidR="001F7AA0" w:rsidRPr="00761853">
        <w:rPr>
          <w:rFonts w:eastAsia="Calibri"/>
        </w:rPr>
        <w:t>6</w:t>
      </w:r>
      <w:r w:rsidR="00F6487D" w:rsidRPr="00761853">
        <w:rPr>
          <w:rFonts w:eastAsia="Calibri"/>
        </w:rPr>
        <w:t xml:space="preserve">                                                                               </w:t>
      </w:r>
      <w:r w:rsidR="001F7AA0" w:rsidRPr="00761853">
        <w:rPr>
          <w:rFonts w:eastAsia="Calibri"/>
        </w:rPr>
        <w:t xml:space="preserve">     </w:t>
      </w:r>
      <w:r w:rsidR="00F6487D" w:rsidRPr="00761853">
        <w:rPr>
          <w:rFonts w:eastAsia="Calibri"/>
        </w:rPr>
        <w:t xml:space="preserve">   </w:t>
      </w:r>
      <w:r w:rsidR="001F7AA0" w:rsidRPr="00761853">
        <w:t xml:space="preserve">Conf. dr. </w:t>
      </w:r>
      <w:r w:rsidRPr="00761853">
        <w:t>Theofild Lazăr</w:t>
      </w:r>
    </w:p>
    <w:p w14:paraId="5C94F5E2" w14:textId="433A24E1" w:rsidR="005F6BF6" w:rsidRPr="00761853" w:rsidRDefault="0014458F" w:rsidP="00802D13">
      <w:pPr>
        <w:rPr>
          <w:rFonts w:eastAsia="Calibri"/>
        </w:rPr>
      </w:pPr>
      <w:r>
        <w:rPr>
          <w:rFonts w:eastAsia="Calibri"/>
          <w:noProof/>
        </w:rPr>
        <w:drawing>
          <wp:anchor distT="0" distB="0" distL="114300" distR="114300" simplePos="0" relativeHeight="251658240" behindDoc="1" locked="0" layoutInCell="1" allowOverlap="1" wp14:anchorId="47FBD138" wp14:editId="378C941B">
            <wp:simplePos x="0" y="0"/>
            <wp:positionH relativeFrom="column">
              <wp:posOffset>4624070</wp:posOffset>
            </wp:positionH>
            <wp:positionV relativeFrom="paragraph">
              <wp:posOffset>6985</wp:posOffset>
            </wp:positionV>
            <wp:extent cx="937260" cy="550348"/>
            <wp:effectExtent l="0" t="0" r="0" b="2540"/>
            <wp:wrapNone/>
            <wp:docPr id="92748395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7260" cy="550348"/>
                    </a:xfrm>
                    <a:prstGeom prst="rect">
                      <a:avLst/>
                    </a:prstGeom>
                    <a:noFill/>
                  </pic:spPr>
                </pic:pic>
              </a:graphicData>
            </a:graphic>
            <wp14:sizeRelH relativeFrom="page">
              <wp14:pctWidth>0</wp14:pctWidth>
            </wp14:sizeRelH>
            <wp14:sizeRelV relativeFrom="page">
              <wp14:pctHeight>0</wp14:pctHeight>
            </wp14:sizeRelV>
          </wp:anchor>
        </w:drawing>
      </w:r>
    </w:p>
    <w:p w14:paraId="62861A12" w14:textId="3C05BD40" w:rsidR="00A4416D" w:rsidRPr="00761853" w:rsidRDefault="00A4416D" w:rsidP="00802D13">
      <w:pPr>
        <w:rPr>
          <w:rFonts w:eastAsia="Calibri"/>
        </w:rPr>
      </w:pPr>
    </w:p>
    <w:p w14:paraId="339B2856" w14:textId="5FD3E394" w:rsidR="005F6BF6" w:rsidRPr="00761853" w:rsidRDefault="005F6BF6" w:rsidP="00802D13">
      <w:pPr>
        <w:rPr>
          <w:rFonts w:eastAsia="Calibri"/>
        </w:rPr>
      </w:pPr>
      <w:r w:rsidRPr="00761853">
        <w:rPr>
          <w:rFonts w:eastAsia="Calibri"/>
        </w:rPr>
        <w:t xml:space="preserve">Data avizării în departament                                             </w:t>
      </w:r>
      <w:r w:rsidR="00A446AD" w:rsidRPr="00761853">
        <w:rPr>
          <w:rFonts w:eastAsia="Calibri"/>
        </w:rPr>
        <w:t xml:space="preserve">                         </w:t>
      </w:r>
      <w:r w:rsidRPr="00761853">
        <w:rPr>
          <w:rFonts w:eastAsia="Calibri"/>
        </w:rPr>
        <w:t>Director de departament</w:t>
      </w:r>
    </w:p>
    <w:p w14:paraId="592CB4B4" w14:textId="6127BBE3" w:rsidR="00F6487D" w:rsidRPr="00D23835" w:rsidRDefault="00F6487D" w:rsidP="00802D13">
      <w:pPr>
        <w:rPr>
          <w:rFonts w:eastAsia="Calibri"/>
        </w:rPr>
      </w:pPr>
      <w:r w:rsidRPr="00761853">
        <w:rPr>
          <w:rFonts w:eastAsia="Calibri"/>
        </w:rPr>
        <w:t xml:space="preserve">                                                                                                           Prof. univ. dr. Goian Cosmin</w:t>
      </w:r>
    </w:p>
    <w:sectPr w:rsidR="00F6487D" w:rsidRPr="00D23835" w:rsidSect="0086407E">
      <w:headerReference w:type="default" r:id="rId13"/>
      <w:footerReference w:type="even" r:id="rId14"/>
      <w:footerReference w:type="default" r:id="rId15"/>
      <w:headerReference w:type="first" r:id="rId16"/>
      <w:footerReference w:type="first" r:id="rId17"/>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71F72" w14:textId="77777777" w:rsidR="00857A82" w:rsidRDefault="00857A82" w:rsidP="003E226A">
      <w:r>
        <w:separator/>
      </w:r>
    </w:p>
  </w:endnote>
  <w:endnote w:type="continuationSeparator" w:id="0">
    <w:p w14:paraId="61CBA5D0" w14:textId="77777777" w:rsidR="00857A82" w:rsidRDefault="00857A82"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845D6" w14:textId="77777777" w:rsidR="00857A82" w:rsidRDefault="00857A82" w:rsidP="003E226A">
      <w:r>
        <w:separator/>
      </w:r>
    </w:p>
  </w:footnote>
  <w:footnote w:type="continuationSeparator" w:id="0">
    <w:p w14:paraId="1AF77DF6" w14:textId="77777777" w:rsidR="00857A82" w:rsidRDefault="00857A82" w:rsidP="003E226A">
      <w:r>
        <w:continuationSeparator/>
      </w:r>
    </w:p>
  </w:footnote>
  <w:footnote w:id="1">
    <w:p w14:paraId="7199F1C2" w14:textId="3F3485F1" w:rsidR="006F7ECA" w:rsidRDefault="006F7ECA">
      <w:pPr>
        <w:pStyle w:val="Textnotdesubsol"/>
      </w:pPr>
      <w:r>
        <w:rPr>
          <w:rStyle w:val="Referinnotdesubsol"/>
        </w:rPr>
        <w:footnoteRef/>
      </w:r>
      <w:r>
        <w:t xml:space="preserve"> </w:t>
      </w:r>
      <w:r w:rsidRPr="003162EF">
        <w:t>Se va avea în vedere corelarea numărului total de ore didactice și de studiu individual cu numărul de credite alocat disciplinei. 1 credit = între 25 și 30 de ore de activități didactice și de studiu individual. La nivelul departamentelor didactice se poate stabili, pe categorii de discipline, echivalența exactă dintre un credit și numărul de ore.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6824F5C" w:rsidR="001D34E8" w:rsidRDefault="00802D13" w:rsidP="00802D13">
    <w:pPr>
      <w:pStyle w:val="Antet"/>
      <w:tabs>
        <w:tab w:val="clear" w:pos="4536"/>
        <w:tab w:val="clear" w:pos="9072"/>
      </w:tabs>
      <w:ind w:right="-158"/>
    </w:pPr>
    <w:bookmarkStart w:id="0" w:name="_Hlk52889598"/>
    <w:bookmarkStart w:id="1" w:name="_Hlk52889599"/>
    <w:bookmarkStart w:id="2" w:name="_Hlk52889616"/>
    <w:bookmarkStart w:id="3" w:name="_Hlk52889617"/>
    <w:r>
      <w:rPr>
        <w:noProof/>
        <w:lang w:val="en-US" w:eastAsia="en-US"/>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lang w:val="en-US" w:eastAsia="en-US"/>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14:paraId="4B19B769" w14:textId="77089BA0"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70E47"/>
    <w:multiLevelType w:val="hybridMultilevel"/>
    <w:tmpl w:val="E5FA3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1E6CD5"/>
    <w:multiLevelType w:val="hybridMultilevel"/>
    <w:tmpl w:val="12A8F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DD438B"/>
    <w:multiLevelType w:val="hybridMultilevel"/>
    <w:tmpl w:val="E9B0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95E13"/>
    <w:multiLevelType w:val="hybridMultilevel"/>
    <w:tmpl w:val="F0020044"/>
    <w:lvl w:ilvl="0" w:tplc="04180001">
      <w:start w:val="1"/>
      <w:numFmt w:val="bullet"/>
      <w:lvlText w:val=""/>
      <w:lvlJc w:val="left"/>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D49369A"/>
    <w:multiLevelType w:val="hybridMultilevel"/>
    <w:tmpl w:val="07522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795221"/>
    <w:multiLevelType w:val="hybridMultilevel"/>
    <w:tmpl w:val="FA762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6C1D32"/>
    <w:multiLevelType w:val="multilevel"/>
    <w:tmpl w:val="85BAA21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37728AF"/>
    <w:multiLevelType w:val="hybridMultilevel"/>
    <w:tmpl w:val="EC3A2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5C21DB"/>
    <w:multiLevelType w:val="multilevel"/>
    <w:tmpl w:val="2548AA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7FB1BD9"/>
    <w:multiLevelType w:val="hybridMultilevel"/>
    <w:tmpl w:val="14C87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2917FE"/>
    <w:multiLevelType w:val="hybridMultilevel"/>
    <w:tmpl w:val="633C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8E7871"/>
    <w:multiLevelType w:val="hybridMultilevel"/>
    <w:tmpl w:val="A3600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3264B8"/>
    <w:multiLevelType w:val="hybridMultilevel"/>
    <w:tmpl w:val="576AE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122DD1"/>
    <w:multiLevelType w:val="hybridMultilevel"/>
    <w:tmpl w:val="D9CCFB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5870B3F"/>
    <w:multiLevelType w:val="hybridMultilevel"/>
    <w:tmpl w:val="4B8ED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316067"/>
    <w:multiLevelType w:val="hybridMultilevel"/>
    <w:tmpl w:val="19900B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30268782">
    <w:abstractNumId w:val="1"/>
  </w:num>
  <w:num w:numId="2" w16cid:durableId="625742272">
    <w:abstractNumId w:val="12"/>
  </w:num>
  <w:num w:numId="3" w16cid:durableId="105276851">
    <w:abstractNumId w:val="13"/>
  </w:num>
  <w:num w:numId="4" w16cid:durableId="1403067490">
    <w:abstractNumId w:val="18"/>
  </w:num>
  <w:num w:numId="5" w16cid:durableId="150566308">
    <w:abstractNumId w:val="15"/>
  </w:num>
  <w:num w:numId="6" w16cid:durableId="1758135220">
    <w:abstractNumId w:val="3"/>
  </w:num>
  <w:num w:numId="7" w16cid:durableId="1093163651">
    <w:abstractNumId w:val="17"/>
  </w:num>
  <w:num w:numId="8" w16cid:durableId="857547777">
    <w:abstractNumId w:val="11"/>
  </w:num>
  <w:num w:numId="9" w16cid:durableId="443113487">
    <w:abstractNumId w:val="6"/>
  </w:num>
  <w:num w:numId="10" w16cid:durableId="861935879">
    <w:abstractNumId w:val="2"/>
  </w:num>
  <w:num w:numId="11" w16cid:durableId="77598237">
    <w:abstractNumId w:val="8"/>
  </w:num>
  <w:num w:numId="12" w16cid:durableId="543979126">
    <w:abstractNumId w:val="0"/>
  </w:num>
  <w:num w:numId="13" w16cid:durableId="344212167">
    <w:abstractNumId w:val="5"/>
  </w:num>
  <w:num w:numId="14" w16cid:durableId="1521506693">
    <w:abstractNumId w:val="14"/>
  </w:num>
  <w:num w:numId="15" w16cid:durableId="1847398220">
    <w:abstractNumId w:val="10"/>
  </w:num>
  <w:num w:numId="16" w16cid:durableId="1217739609">
    <w:abstractNumId w:val="9"/>
  </w:num>
  <w:num w:numId="17" w16cid:durableId="662513411">
    <w:abstractNumId w:val="16"/>
  </w:num>
  <w:num w:numId="18" w16cid:durableId="2069377012">
    <w:abstractNumId w:val="7"/>
  </w:num>
  <w:num w:numId="19" w16cid:durableId="1810777548">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D57"/>
    <w:rsid w:val="00001FE1"/>
    <w:rsid w:val="00006384"/>
    <w:rsid w:val="00006A11"/>
    <w:rsid w:val="00017556"/>
    <w:rsid w:val="00027099"/>
    <w:rsid w:val="00041189"/>
    <w:rsid w:val="000415DE"/>
    <w:rsid w:val="00043DB9"/>
    <w:rsid w:val="0004493E"/>
    <w:rsid w:val="000458CE"/>
    <w:rsid w:val="0004729D"/>
    <w:rsid w:val="00050255"/>
    <w:rsid w:val="00050D48"/>
    <w:rsid w:val="00053D42"/>
    <w:rsid w:val="00055AEB"/>
    <w:rsid w:val="00057048"/>
    <w:rsid w:val="000628E6"/>
    <w:rsid w:val="00070CEA"/>
    <w:rsid w:val="00072637"/>
    <w:rsid w:val="00073DE4"/>
    <w:rsid w:val="00073E3B"/>
    <w:rsid w:val="00095FBB"/>
    <w:rsid w:val="0009720E"/>
    <w:rsid w:val="000A0C91"/>
    <w:rsid w:val="000A4C02"/>
    <w:rsid w:val="000B0AC4"/>
    <w:rsid w:val="000B2C52"/>
    <w:rsid w:val="000B5CF5"/>
    <w:rsid w:val="000C2457"/>
    <w:rsid w:val="000C5737"/>
    <w:rsid w:val="000C5DD6"/>
    <w:rsid w:val="000C75A0"/>
    <w:rsid w:val="000C7770"/>
    <w:rsid w:val="000E4972"/>
    <w:rsid w:val="000E6269"/>
    <w:rsid w:val="000F221F"/>
    <w:rsid w:val="000F70BE"/>
    <w:rsid w:val="000F71D5"/>
    <w:rsid w:val="00104CA0"/>
    <w:rsid w:val="001140D1"/>
    <w:rsid w:val="001141E6"/>
    <w:rsid w:val="00116B1B"/>
    <w:rsid w:val="00116CFD"/>
    <w:rsid w:val="001248A7"/>
    <w:rsid w:val="00125B83"/>
    <w:rsid w:val="00131150"/>
    <w:rsid w:val="00131523"/>
    <w:rsid w:val="00135E0B"/>
    <w:rsid w:val="0014458F"/>
    <w:rsid w:val="001452D6"/>
    <w:rsid w:val="00145825"/>
    <w:rsid w:val="001568BE"/>
    <w:rsid w:val="001576EC"/>
    <w:rsid w:val="0016049B"/>
    <w:rsid w:val="001649A6"/>
    <w:rsid w:val="00167F31"/>
    <w:rsid w:val="00170DB6"/>
    <w:rsid w:val="00171E51"/>
    <w:rsid w:val="001744E9"/>
    <w:rsid w:val="00192B66"/>
    <w:rsid w:val="00193CCA"/>
    <w:rsid w:val="001949D1"/>
    <w:rsid w:val="001A3279"/>
    <w:rsid w:val="001A47C9"/>
    <w:rsid w:val="001A547A"/>
    <w:rsid w:val="001C14F9"/>
    <w:rsid w:val="001C7CDD"/>
    <w:rsid w:val="001D29B1"/>
    <w:rsid w:val="001D34E8"/>
    <w:rsid w:val="001D564A"/>
    <w:rsid w:val="001E2FEE"/>
    <w:rsid w:val="001E5ED5"/>
    <w:rsid w:val="001E69C6"/>
    <w:rsid w:val="001F5BE0"/>
    <w:rsid w:val="001F7AA0"/>
    <w:rsid w:val="00201477"/>
    <w:rsid w:val="00203260"/>
    <w:rsid w:val="00205AE4"/>
    <w:rsid w:val="002151BA"/>
    <w:rsid w:val="002203D7"/>
    <w:rsid w:val="00222026"/>
    <w:rsid w:val="002415BB"/>
    <w:rsid w:val="00242267"/>
    <w:rsid w:val="00243436"/>
    <w:rsid w:val="0024351A"/>
    <w:rsid w:val="002458CB"/>
    <w:rsid w:val="002465F8"/>
    <w:rsid w:val="00251A6A"/>
    <w:rsid w:val="002529AD"/>
    <w:rsid w:val="00256D69"/>
    <w:rsid w:val="002644F8"/>
    <w:rsid w:val="00265D86"/>
    <w:rsid w:val="00272E14"/>
    <w:rsid w:val="00286335"/>
    <w:rsid w:val="00287419"/>
    <w:rsid w:val="0029063D"/>
    <w:rsid w:val="00297549"/>
    <w:rsid w:val="002A007E"/>
    <w:rsid w:val="002A2C06"/>
    <w:rsid w:val="002A3C87"/>
    <w:rsid w:val="002B11E0"/>
    <w:rsid w:val="002B6BDC"/>
    <w:rsid w:val="002B71D3"/>
    <w:rsid w:val="002C1FEF"/>
    <w:rsid w:val="002C39CF"/>
    <w:rsid w:val="002C4048"/>
    <w:rsid w:val="002C64E3"/>
    <w:rsid w:val="002D2F0E"/>
    <w:rsid w:val="002D3D67"/>
    <w:rsid w:val="002E0EBF"/>
    <w:rsid w:val="002E4527"/>
    <w:rsid w:val="002E4EA3"/>
    <w:rsid w:val="002F30FD"/>
    <w:rsid w:val="002F3ACF"/>
    <w:rsid w:val="002F5D30"/>
    <w:rsid w:val="003050F3"/>
    <w:rsid w:val="003147A3"/>
    <w:rsid w:val="00323381"/>
    <w:rsid w:val="003245CA"/>
    <w:rsid w:val="00327BCE"/>
    <w:rsid w:val="00327C5B"/>
    <w:rsid w:val="00334DB2"/>
    <w:rsid w:val="0033622C"/>
    <w:rsid w:val="00340E4B"/>
    <w:rsid w:val="00341A37"/>
    <w:rsid w:val="00344816"/>
    <w:rsid w:val="003450B2"/>
    <w:rsid w:val="003500FD"/>
    <w:rsid w:val="00353E55"/>
    <w:rsid w:val="00354046"/>
    <w:rsid w:val="00360497"/>
    <w:rsid w:val="0036054E"/>
    <w:rsid w:val="00367502"/>
    <w:rsid w:val="00370AE3"/>
    <w:rsid w:val="003770D2"/>
    <w:rsid w:val="0038731B"/>
    <w:rsid w:val="003918B5"/>
    <w:rsid w:val="00391B81"/>
    <w:rsid w:val="003A6F97"/>
    <w:rsid w:val="003A7FA0"/>
    <w:rsid w:val="003B34C1"/>
    <w:rsid w:val="003B3B4C"/>
    <w:rsid w:val="003C378C"/>
    <w:rsid w:val="003C7D9C"/>
    <w:rsid w:val="003D11EA"/>
    <w:rsid w:val="003D1548"/>
    <w:rsid w:val="003D3102"/>
    <w:rsid w:val="003D376D"/>
    <w:rsid w:val="003D62D7"/>
    <w:rsid w:val="003E0752"/>
    <w:rsid w:val="003E226A"/>
    <w:rsid w:val="003E2F59"/>
    <w:rsid w:val="003E358A"/>
    <w:rsid w:val="003E6412"/>
    <w:rsid w:val="003E7DF2"/>
    <w:rsid w:val="003F0E91"/>
    <w:rsid w:val="003F43E3"/>
    <w:rsid w:val="003F6684"/>
    <w:rsid w:val="004060ED"/>
    <w:rsid w:val="00407275"/>
    <w:rsid w:val="004102A8"/>
    <w:rsid w:val="0041260C"/>
    <w:rsid w:val="00416F51"/>
    <w:rsid w:val="0043147D"/>
    <w:rsid w:val="004422B3"/>
    <w:rsid w:val="004501A3"/>
    <w:rsid w:val="00455B8A"/>
    <w:rsid w:val="00465F44"/>
    <w:rsid w:val="00472AE2"/>
    <w:rsid w:val="00472BCD"/>
    <w:rsid w:val="00480F05"/>
    <w:rsid w:val="004812D2"/>
    <w:rsid w:val="0048385D"/>
    <w:rsid w:val="004943E4"/>
    <w:rsid w:val="00495AFA"/>
    <w:rsid w:val="00495CC0"/>
    <w:rsid w:val="004A21DF"/>
    <w:rsid w:val="004A2A78"/>
    <w:rsid w:val="004A3CA6"/>
    <w:rsid w:val="004B273C"/>
    <w:rsid w:val="004C26CD"/>
    <w:rsid w:val="004C52CD"/>
    <w:rsid w:val="004D00FF"/>
    <w:rsid w:val="004D3C1E"/>
    <w:rsid w:val="004E2722"/>
    <w:rsid w:val="004E651D"/>
    <w:rsid w:val="004F4E84"/>
    <w:rsid w:val="004F56A6"/>
    <w:rsid w:val="004F7D9A"/>
    <w:rsid w:val="005028ED"/>
    <w:rsid w:val="00503339"/>
    <w:rsid w:val="00503E4C"/>
    <w:rsid w:val="00514EE5"/>
    <w:rsid w:val="0052502B"/>
    <w:rsid w:val="00533064"/>
    <w:rsid w:val="00541391"/>
    <w:rsid w:val="0054275A"/>
    <w:rsid w:val="00542EF8"/>
    <w:rsid w:val="0054438F"/>
    <w:rsid w:val="00546A4B"/>
    <w:rsid w:val="0055224E"/>
    <w:rsid w:val="00566E99"/>
    <w:rsid w:val="00576777"/>
    <w:rsid w:val="0058625E"/>
    <w:rsid w:val="005934E7"/>
    <w:rsid w:val="0059350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26A4A"/>
    <w:rsid w:val="00630F7B"/>
    <w:rsid w:val="00631B5E"/>
    <w:rsid w:val="00634D14"/>
    <w:rsid w:val="00634DA4"/>
    <w:rsid w:val="00634F07"/>
    <w:rsid w:val="00641655"/>
    <w:rsid w:val="00645141"/>
    <w:rsid w:val="006454F6"/>
    <w:rsid w:val="0064578D"/>
    <w:rsid w:val="0064608D"/>
    <w:rsid w:val="00646201"/>
    <w:rsid w:val="00647AFB"/>
    <w:rsid w:val="00650125"/>
    <w:rsid w:val="006504DE"/>
    <w:rsid w:val="00650BD7"/>
    <w:rsid w:val="00664419"/>
    <w:rsid w:val="00664BDD"/>
    <w:rsid w:val="0066683F"/>
    <w:rsid w:val="0068330D"/>
    <w:rsid w:val="00684621"/>
    <w:rsid w:val="0068626E"/>
    <w:rsid w:val="00686649"/>
    <w:rsid w:val="0069316C"/>
    <w:rsid w:val="00696C21"/>
    <w:rsid w:val="006A03FD"/>
    <w:rsid w:val="006A4078"/>
    <w:rsid w:val="006A4CC3"/>
    <w:rsid w:val="006A7B3C"/>
    <w:rsid w:val="006B1918"/>
    <w:rsid w:val="006C3744"/>
    <w:rsid w:val="006C511F"/>
    <w:rsid w:val="006C68F5"/>
    <w:rsid w:val="006E2D60"/>
    <w:rsid w:val="006E5E5F"/>
    <w:rsid w:val="006F7ECA"/>
    <w:rsid w:val="00700816"/>
    <w:rsid w:val="00700F45"/>
    <w:rsid w:val="0070415C"/>
    <w:rsid w:val="00704752"/>
    <w:rsid w:val="0070486E"/>
    <w:rsid w:val="00711409"/>
    <w:rsid w:val="00713E4D"/>
    <w:rsid w:val="00717459"/>
    <w:rsid w:val="00723B5F"/>
    <w:rsid w:val="00724775"/>
    <w:rsid w:val="0072653D"/>
    <w:rsid w:val="00735E50"/>
    <w:rsid w:val="00752E1C"/>
    <w:rsid w:val="00761853"/>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1D95"/>
    <w:rsid w:val="007D3FEE"/>
    <w:rsid w:val="007D4F71"/>
    <w:rsid w:val="007D65B4"/>
    <w:rsid w:val="007F1F46"/>
    <w:rsid w:val="007F2F93"/>
    <w:rsid w:val="007F4530"/>
    <w:rsid w:val="007F4B78"/>
    <w:rsid w:val="008007F7"/>
    <w:rsid w:val="00800F06"/>
    <w:rsid w:val="00802D13"/>
    <w:rsid w:val="00803821"/>
    <w:rsid w:val="00817CD1"/>
    <w:rsid w:val="00822B80"/>
    <w:rsid w:val="0083113F"/>
    <w:rsid w:val="00831232"/>
    <w:rsid w:val="00834D02"/>
    <w:rsid w:val="0083539C"/>
    <w:rsid w:val="00837ED0"/>
    <w:rsid w:val="00840B6C"/>
    <w:rsid w:val="00845050"/>
    <w:rsid w:val="00857A82"/>
    <w:rsid w:val="00857CD1"/>
    <w:rsid w:val="0086401F"/>
    <w:rsid w:val="0086407E"/>
    <w:rsid w:val="00864858"/>
    <w:rsid w:val="0086507F"/>
    <w:rsid w:val="00867089"/>
    <w:rsid w:val="008748AC"/>
    <w:rsid w:val="00875288"/>
    <w:rsid w:val="008775CD"/>
    <w:rsid w:val="00880948"/>
    <w:rsid w:val="008810F8"/>
    <w:rsid w:val="00884B42"/>
    <w:rsid w:val="00886E5F"/>
    <w:rsid w:val="00893853"/>
    <w:rsid w:val="00895C2B"/>
    <w:rsid w:val="008B286B"/>
    <w:rsid w:val="008B2D72"/>
    <w:rsid w:val="008C1CCC"/>
    <w:rsid w:val="008C3C17"/>
    <w:rsid w:val="008C460E"/>
    <w:rsid w:val="008D440F"/>
    <w:rsid w:val="008D77C9"/>
    <w:rsid w:val="008E1A87"/>
    <w:rsid w:val="008F1E09"/>
    <w:rsid w:val="008F5232"/>
    <w:rsid w:val="00910EDC"/>
    <w:rsid w:val="00917227"/>
    <w:rsid w:val="009264A3"/>
    <w:rsid w:val="00927661"/>
    <w:rsid w:val="00927CF8"/>
    <w:rsid w:val="00931E7F"/>
    <w:rsid w:val="0093339B"/>
    <w:rsid w:val="00935519"/>
    <w:rsid w:val="00935802"/>
    <w:rsid w:val="00952500"/>
    <w:rsid w:val="00953F6B"/>
    <w:rsid w:val="009552FE"/>
    <w:rsid w:val="00970920"/>
    <w:rsid w:val="00972C2A"/>
    <w:rsid w:val="00974EEE"/>
    <w:rsid w:val="00977D3A"/>
    <w:rsid w:val="0098295E"/>
    <w:rsid w:val="00985031"/>
    <w:rsid w:val="0098775C"/>
    <w:rsid w:val="00991041"/>
    <w:rsid w:val="009924F1"/>
    <w:rsid w:val="009A01A8"/>
    <w:rsid w:val="009A7A28"/>
    <w:rsid w:val="009B0C7F"/>
    <w:rsid w:val="009B0EAB"/>
    <w:rsid w:val="009B30EF"/>
    <w:rsid w:val="009B3389"/>
    <w:rsid w:val="009B704E"/>
    <w:rsid w:val="009B7C67"/>
    <w:rsid w:val="009C2459"/>
    <w:rsid w:val="009C2651"/>
    <w:rsid w:val="009D43F0"/>
    <w:rsid w:val="009D445B"/>
    <w:rsid w:val="009D5938"/>
    <w:rsid w:val="009E6F48"/>
    <w:rsid w:val="009E7A10"/>
    <w:rsid w:val="00A01F9D"/>
    <w:rsid w:val="00A05EDD"/>
    <w:rsid w:val="00A06830"/>
    <w:rsid w:val="00A10B19"/>
    <w:rsid w:val="00A11F06"/>
    <w:rsid w:val="00A1439A"/>
    <w:rsid w:val="00A157FA"/>
    <w:rsid w:val="00A25347"/>
    <w:rsid w:val="00A25B7F"/>
    <w:rsid w:val="00A34957"/>
    <w:rsid w:val="00A35A3F"/>
    <w:rsid w:val="00A35F5F"/>
    <w:rsid w:val="00A36DFB"/>
    <w:rsid w:val="00A431E1"/>
    <w:rsid w:val="00A4416D"/>
    <w:rsid w:val="00A446AD"/>
    <w:rsid w:val="00A54611"/>
    <w:rsid w:val="00A5694F"/>
    <w:rsid w:val="00A56F22"/>
    <w:rsid w:val="00A575C7"/>
    <w:rsid w:val="00A64878"/>
    <w:rsid w:val="00A64EFC"/>
    <w:rsid w:val="00A706BA"/>
    <w:rsid w:val="00A76002"/>
    <w:rsid w:val="00A76BAD"/>
    <w:rsid w:val="00A85221"/>
    <w:rsid w:val="00A918A2"/>
    <w:rsid w:val="00AA028F"/>
    <w:rsid w:val="00AA6399"/>
    <w:rsid w:val="00AB1520"/>
    <w:rsid w:val="00AB35C8"/>
    <w:rsid w:val="00AC1C05"/>
    <w:rsid w:val="00AC6D5B"/>
    <w:rsid w:val="00AE0BA9"/>
    <w:rsid w:val="00AE1752"/>
    <w:rsid w:val="00B0274C"/>
    <w:rsid w:val="00B02961"/>
    <w:rsid w:val="00B1090A"/>
    <w:rsid w:val="00B177A0"/>
    <w:rsid w:val="00B338DA"/>
    <w:rsid w:val="00B4122C"/>
    <w:rsid w:val="00B447E7"/>
    <w:rsid w:val="00B45DA8"/>
    <w:rsid w:val="00B46A70"/>
    <w:rsid w:val="00B4785A"/>
    <w:rsid w:val="00B553C7"/>
    <w:rsid w:val="00B60189"/>
    <w:rsid w:val="00B66CD7"/>
    <w:rsid w:val="00B71341"/>
    <w:rsid w:val="00B814D7"/>
    <w:rsid w:val="00B839FF"/>
    <w:rsid w:val="00B843A7"/>
    <w:rsid w:val="00B90454"/>
    <w:rsid w:val="00B93C2A"/>
    <w:rsid w:val="00B97D6C"/>
    <w:rsid w:val="00BA67CE"/>
    <w:rsid w:val="00BB26E4"/>
    <w:rsid w:val="00BB53A1"/>
    <w:rsid w:val="00BB6200"/>
    <w:rsid w:val="00BC6EA0"/>
    <w:rsid w:val="00BD5423"/>
    <w:rsid w:val="00BF0AE6"/>
    <w:rsid w:val="00BF1DAB"/>
    <w:rsid w:val="00BF305D"/>
    <w:rsid w:val="00C076F1"/>
    <w:rsid w:val="00C07B3E"/>
    <w:rsid w:val="00C102BA"/>
    <w:rsid w:val="00C11900"/>
    <w:rsid w:val="00C175DD"/>
    <w:rsid w:val="00C17D7D"/>
    <w:rsid w:val="00C220D1"/>
    <w:rsid w:val="00C26107"/>
    <w:rsid w:val="00C4385C"/>
    <w:rsid w:val="00C459AB"/>
    <w:rsid w:val="00C47DF9"/>
    <w:rsid w:val="00C5661E"/>
    <w:rsid w:val="00C56921"/>
    <w:rsid w:val="00C56DBF"/>
    <w:rsid w:val="00C602F1"/>
    <w:rsid w:val="00C74CAB"/>
    <w:rsid w:val="00C768A1"/>
    <w:rsid w:val="00C77C0B"/>
    <w:rsid w:val="00C80177"/>
    <w:rsid w:val="00C81D57"/>
    <w:rsid w:val="00C8276B"/>
    <w:rsid w:val="00C84348"/>
    <w:rsid w:val="00C84F29"/>
    <w:rsid w:val="00C85262"/>
    <w:rsid w:val="00C94830"/>
    <w:rsid w:val="00C94D71"/>
    <w:rsid w:val="00C95A07"/>
    <w:rsid w:val="00CA5BDF"/>
    <w:rsid w:val="00CB17D0"/>
    <w:rsid w:val="00CC18CF"/>
    <w:rsid w:val="00CD1B6F"/>
    <w:rsid w:val="00CE16B2"/>
    <w:rsid w:val="00CE25ED"/>
    <w:rsid w:val="00CF06BF"/>
    <w:rsid w:val="00CF1BA6"/>
    <w:rsid w:val="00CF39F6"/>
    <w:rsid w:val="00D0772B"/>
    <w:rsid w:val="00D22B43"/>
    <w:rsid w:val="00D23835"/>
    <w:rsid w:val="00D249A4"/>
    <w:rsid w:val="00D26C69"/>
    <w:rsid w:val="00D27EBD"/>
    <w:rsid w:val="00D32266"/>
    <w:rsid w:val="00D353C3"/>
    <w:rsid w:val="00D371EC"/>
    <w:rsid w:val="00D42360"/>
    <w:rsid w:val="00D425EF"/>
    <w:rsid w:val="00D44680"/>
    <w:rsid w:val="00D47DAF"/>
    <w:rsid w:val="00D563C7"/>
    <w:rsid w:val="00D64A96"/>
    <w:rsid w:val="00D87273"/>
    <w:rsid w:val="00D91691"/>
    <w:rsid w:val="00D96DBF"/>
    <w:rsid w:val="00DA177E"/>
    <w:rsid w:val="00DA1DFF"/>
    <w:rsid w:val="00DB0E7F"/>
    <w:rsid w:val="00DB1E03"/>
    <w:rsid w:val="00DB40F7"/>
    <w:rsid w:val="00DB4EA0"/>
    <w:rsid w:val="00DB7C5E"/>
    <w:rsid w:val="00DC7289"/>
    <w:rsid w:val="00DC767D"/>
    <w:rsid w:val="00DD0225"/>
    <w:rsid w:val="00DD45D3"/>
    <w:rsid w:val="00DD5595"/>
    <w:rsid w:val="00DD6A7C"/>
    <w:rsid w:val="00DD70E7"/>
    <w:rsid w:val="00DF6E13"/>
    <w:rsid w:val="00E0255D"/>
    <w:rsid w:val="00E03DFB"/>
    <w:rsid w:val="00E03F79"/>
    <w:rsid w:val="00E05680"/>
    <w:rsid w:val="00E05920"/>
    <w:rsid w:val="00E16DB4"/>
    <w:rsid w:val="00E30C9B"/>
    <w:rsid w:val="00E31800"/>
    <w:rsid w:val="00E356B6"/>
    <w:rsid w:val="00E3590D"/>
    <w:rsid w:val="00E455C9"/>
    <w:rsid w:val="00E473A0"/>
    <w:rsid w:val="00E476E7"/>
    <w:rsid w:val="00E51B49"/>
    <w:rsid w:val="00E51F9F"/>
    <w:rsid w:val="00E51FD6"/>
    <w:rsid w:val="00E543AC"/>
    <w:rsid w:val="00E5611B"/>
    <w:rsid w:val="00E57084"/>
    <w:rsid w:val="00E57C12"/>
    <w:rsid w:val="00E63647"/>
    <w:rsid w:val="00E650E1"/>
    <w:rsid w:val="00E70432"/>
    <w:rsid w:val="00E70CB2"/>
    <w:rsid w:val="00E772E9"/>
    <w:rsid w:val="00E77F14"/>
    <w:rsid w:val="00E95C82"/>
    <w:rsid w:val="00EA6ECD"/>
    <w:rsid w:val="00EB1C7D"/>
    <w:rsid w:val="00EB5DD1"/>
    <w:rsid w:val="00ED3929"/>
    <w:rsid w:val="00ED41E4"/>
    <w:rsid w:val="00ED6644"/>
    <w:rsid w:val="00EE36C5"/>
    <w:rsid w:val="00EF1163"/>
    <w:rsid w:val="00EF11FF"/>
    <w:rsid w:val="00EF1A98"/>
    <w:rsid w:val="00F10981"/>
    <w:rsid w:val="00F10A15"/>
    <w:rsid w:val="00F15138"/>
    <w:rsid w:val="00F21080"/>
    <w:rsid w:val="00F21BA4"/>
    <w:rsid w:val="00F25E4B"/>
    <w:rsid w:val="00F267CE"/>
    <w:rsid w:val="00F30B65"/>
    <w:rsid w:val="00F31236"/>
    <w:rsid w:val="00F31715"/>
    <w:rsid w:val="00F31F38"/>
    <w:rsid w:val="00F33FB5"/>
    <w:rsid w:val="00F421D7"/>
    <w:rsid w:val="00F426F3"/>
    <w:rsid w:val="00F453B5"/>
    <w:rsid w:val="00F52A77"/>
    <w:rsid w:val="00F564A9"/>
    <w:rsid w:val="00F636CE"/>
    <w:rsid w:val="00F64590"/>
    <w:rsid w:val="00F6487D"/>
    <w:rsid w:val="00F701F3"/>
    <w:rsid w:val="00F7033E"/>
    <w:rsid w:val="00F7090D"/>
    <w:rsid w:val="00F73F45"/>
    <w:rsid w:val="00F803C6"/>
    <w:rsid w:val="00F83DAC"/>
    <w:rsid w:val="00F84FE6"/>
    <w:rsid w:val="00F8535F"/>
    <w:rsid w:val="00F85CC7"/>
    <w:rsid w:val="00F941EB"/>
    <w:rsid w:val="00FA5BD7"/>
    <w:rsid w:val="00FB2AB3"/>
    <w:rsid w:val="00FB319C"/>
    <w:rsid w:val="00FB360B"/>
    <w:rsid w:val="00FB5591"/>
    <w:rsid w:val="00FB732C"/>
    <w:rsid w:val="00FD26C7"/>
    <w:rsid w:val="00FD2998"/>
    <w:rsid w:val="00FD573A"/>
    <w:rsid w:val="00FE2FA1"/>
    <w:rsid w:val="00FE4A55"/>
    <w:rsid w:val="00FE53B6"/>
    <w:rsid w:val="00FE5CE2"/>
    <w:rsid w:val="00FE5E9D"/>
    <w:rsid w:val="00FF5F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20"/>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link w:val="ListparagrafCaracter"/>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link w:val="FrspaiereCaracter"/>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MeniuneNerezolvat1">
    <w:name w:val="Mențiune Nerezolvat1"/>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customStyle="1" w:styleId="FrspaiereCaracter">
    <w:name w:val="Fără spațiere Caracter"/>
    <w:link w:val="Frspaiere"/>
    <w:uiPriority w:val="1"/>
    <w:rsid w:val="00A76BAD"/>
    <w:rPr>
      <w:rFonts w:eastAsia="Times New Roman"/>
    </w:rPr>
  </w:style>
  <w:style w:type="paragraph" w:customStyle="1" w:styleId="TableParagraph">
    <w:name w:val="Table Paragraph"/>
    <w:basedOn w:val="Normal"/>
    <w:uiPriority w:val="1"/>
    <w:qFormat/>
    <w:rsid w:val="00A76BAD"/>
    <w:pPr>
      <w:widowControl w:val="0"/>
      <w:autoSpaceDE w:val="0"/>
      <w:autoSpaceDN w:val="0"/>
    </w:pPr>
    <w:rPr>
      <w:sz w:val="22"/>
      <w:szCs w:val="22"/>
      <w:lang w:bidi="ro-RO"/>
    </w:rPr>
  </w:style>
  <w:style w:type="character" w:customStyle="1" w:styleId="ListparagrafCaracter">
    <w:name w:val="Listă paragraf Caracter"/>
    <w:link w:val="Listparagraf"/>
    <w:uiPriority w:val="1"/>
    <w:locked/>
    <w:rsid w:val="00A76BAD"/>
    <w:rPr>
      <w:rFonts w:ascii="Times New Roman" w:eastAsia="Times New Roman" w:hAnsi="Times New Roman"/>
      <w:sz w:val="24"/>
      <w:szCs w:val="24"/>
      <w:lang w:val="ro-RO" w:eastAsia="ro-RO"/>
    </w:rPr>
  </w:style>
  <w:style w:type="character" w:styleId="Referincomentariu">
    <w:name w:val="annotation reference"/>
    <w:basedOn w:val="Fontdeparagrafimplicit"/>
    <w:uiPriority w:val="99"/>
    <w:semiHidden/>
    <w:unhideWhenUsed/>
    <w:rsid w:val="00A76BAD"/>
    <w:rPr>
      <w:sz w:val="16"/>
      <w:szCs w:val="16"/>
    </w:rPr>
  </w:style>
  <w:style w:type="character" w:styleId="HyperlinkParcurs">
    <w:name w:val="FollowedHyperlink"/>
    <w:basedOn w:val="Fontdeparagrafimplicit"/>
    <w:uiPriority w:val="99"/>
    <w:semiHidden/>
    <w:unhideWhenUsed/>
    <w:rsid w:val="00A76B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arning.e-uvt.ro/"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t.ro/wp-content/uploads/sites/3/2026/01/Regulament-UVT_Utilizarea-AI-in-educatie.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prconline.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prconline.org/"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588D7-5590-47D9-ABE4-BF889273F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2596</Words>
  <Characters>16329</Characters>
  <Application>Microsoft Office Word</Application>
  <DocSecurity>0</DocSecurity>
  <Lines>604</Lines>
  <Paragraphs>300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18625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Theofild Lazar</cp:lastModifiedBy>
  <cp:revision>7</cp:revision>
  <cp:lastPrinted>2024-02-28T11:22:00Z</cp:lastPrinted>
  <dcterms:created xsi:type="dcterms:W3CDTF">2026-02-11T14:00:00Z</dcterms:created>
  <dcterms:modified xsi:type="dcterms:W3CDTF">2026-02-12T08:41:00Z</dcterms:modified>
</cp:coreProperties>
</file>